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/>
  <w:body>
    <w:p w:rsidR="00312476" w:rsidRDefault="00FB2281">
      <w:pPr>
        <w:spacing w:after="0" w:line="386" w:lineRule="auto"/>
        <w:ind w:left="1121" w:right="774"/>
        <w:jc w:val="center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</w:rPr>
        <w:t xml:space="preserve">KAIP ATPAŽINTI ANKSTYVUOSIUS   VAIKO RAIDOS SUTRIKIMUS? </w:t>
      </w:r>
    </w:p>
    <w:p w:rsidR="00312476" w:rsidRDefault="00FB2281">
      <w:pPr>
        <w:spacing w:after="277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312476" w:rsidRDefault="00FB2281">
      <w:pPr>
        <w:pStyle w:val="Antrat1"/>
        <w:jc w:val="both"/>
        <w:rPr>
          <w:i w:val="0"/>
          <w:color w:val="000000" w:themeColor="text1"/>
        </w:rPr>
      </w:pPr>
      <w:r>
        <w:rPr>
          <w:i w:val="0"/>
          <w:color w:val="000000" w:themeColor="text1"/>
        </w:rPr>
        <w:t xml:space="preserve">                  Kiekvienas kūdikis vystosi individualiai,  tačiau visiems vaikams svarbūs tie patys </w:t>
      </w:r>
    </w:p>
    <w:p w:rsidR="00312476" w:rsidRDefault="00FB2281">
      <w:pPr>
        <w:spacing w:after="209" w:line="309" w:lineRule="auto"/>
        <w:ind w:left="-15"/>
        <w:jc w:val="both"/>
        <w:rPr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>dalykai: tėvų meilė, globa, rūpestis. Augdami  visi vaikai įveikia tam tikrus raidos etapus: vystosi fiziškai, vystosi  intelektas, vyksta emocinė-socialinė jo raida. Tėvai, būdami arčiausiai savo vaikų, greičiausiai pastebi netgi mažiausias problemas. Kar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</w:rPr>
        <w:t xml:space="preserve">tais tėvams atsiranda nerimas,  ar tikrai vaikui viskas gerai, ar jis neturi kokio raidos sutrikimo?  Besiformuojantį raidos sutrikimą gali rodyti šie požymiai: </w:t>
      </w:r>
    </w:p>
    <w:p w:rsidR="00312476" w:rsidRDefault="00FB2281">
      <w:pPr>
        <w:spacing w:after="237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Jeigu pastebite, kad vaikas iki 1 metų: </w:t>
      </w:r>
    </w:p>
    <w:p w:rsidR="00312476" w:rsidRDefault="00FB2281">
      <w:pPr>
        <w:numPr>
          <w:ilvl w:val="0"/>
          <w:numId w:val="1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Turi maitinimosi problemų:  springsta, nenuryja maist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o; </w:t>
      </w:r>
    </w:p>
    <w:p w:rsidR="00312476" w:rsidRDefault="00FB2281">
      <w:pPr>
        <w:numPr>
          <w:ilvl w:val="0"/>
          <w:numId w:val="1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Gali ilgai gulėti lovytėje, yra apatiškas; </w:t>
      </w:r>
    </w:p>
    <w:p w:rsidR="00312476" w:rsidRDefault="00FB2281">
      <w:pPr>
        <w:numPr>
          <w:ilvl w:val="0"/>
          <w:numId w:val="1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Atvirkščiai, yra  dirglus, jautriai reaguoja į aplinką, dažnai verkia; </w:t>
      </w:r>
    </w:p>
    <w:p w:rsidR="00312476" w:rsidRDefault="00FB2281">
      <w:pPr>
        <w:numPr>
          <w:ilvl w:val="0"/>
          <w:numId w:val="1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Nenori sėstis, nekelia galvytės, pastatytas neremia kojomis; </w:t>
      </w:r>
    </w:p>
    <w:p w:rsidR="00312476" w:rsidRDefault="00FB2281">
      <w:pPr>
        <w:numPr>
          <w:ilvl w:val="0"/>
          <w:numId w:val="1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Nesiekia daiktų, nelaiko žaislo rankoje; </w:t>
      </w:r>
    </w:p>
    <w:p w:rsidR="00312476" w:rsidRDefault="00FB2281">
      <w:pPr>
        <w:numPr>
          <w:ilvl w:val="0"/>
          <w:numId w:val="1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Kalbinamas nesišypso ir neskleid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žia jokių garsų; </w:t>
      </w:r>
    </w:p>
    <w:p w:rsidR="00312476" w:rsidRDefault="00FB2281">
      <w:pPr>
        <w:numPr>
          <w:ilvl w:val="0"/>
          <w:numId w:val="1"/>
        </w:numPr>
        <w:spacing w:after="215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Nebijo nepažįstamųjų ir naujų vietų; 8.</w:t>
      </w:r>
      <w:r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Nepradeda tarti skiemenų,  garsažodžių. </w:t>
      </w:r>
    </w:p>
    <w:p w:rsidR="00312476" w:rsidRDefault="00FB2281">
      <w:pPr>
        <w:spacing w:after="27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Jeigu pastebite, kad vaikas iki 2 metų: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Nenoriai juda, dažnai pargriūva, neišlaiko pusiausvyros;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Yra labai judrus, chaotiškas;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Nesidomi knygelėmis ir pave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ikslėliais;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Nenori klausytis pasakėlių, jų nesuvokia;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Nepradeda kalbėti arba pradėjęs nustoja;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Ryškėja keistas elgesys (nenori būti apkabinamas, vengia akių kontakto); </w:t>
      </w:r>
    </w:p>
    <w:p w:rsidR="00312476" w:rsidRDefault="00FB2281">
      <w:pPr>
        <w:numPr>
          <w:ilvl w:val="0"/>
          <w:numId w:val="2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Nepradeda žaisti, nesidomi žaislais; </w:t>
      </w:r>
    </w:p>
    <w:p w:rsidR="00312476" w:rsidRDefault="00FB2281">
      <w:pPr>
        <w:numPr>
          <w:ilvl w:val="0"/>
          <w:numId w:val="2"/>
        </w:num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Neparodo ir neįvardija kūno dalių; </w:t>
      </w:r>
    </w:p>
    <w:p w:rsidR="00312476" w:rsidRDefault="00FB2281">
      <w:pPr>
        <w:numPr>
          <w:ilvl w:val="0"/>
          <w:numId w:val="2"/>
        </w:numPr>
        <w:spacing w:after="27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Nebando pats valgyti; </w:t>
      </w:r>
    </w:p>
    <w:p w:rsidR="00312476" w:rsidRDefault="00FB228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312476" w:rsidRDefault="00FB2281">
      <w:pPr>
        <w:spacing w:after="237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Jeigu pastebite, kad vaikas iki 3 metų: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Negali  lengvai lipti  laiptais aukštyn ir žemyn;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Negali tiksliai bėgioti, šokinėti, judesiai nekoordinuoti, vaikas vis pargriūva; </w:t>
      </w:r>
    </w:p>
    <w:p w:rsidR="00312476" w:rsidRDefault="00FB2281">
      <w:pPr>
        <w:numPr>
          <w:ilvl w:val="0"/>
          <w:numId w:val="3"/>
        </w:numPr>
        <w:spacing w:after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Nežaidžia su smulkiais daiktais, rankų ir pirštų judesiai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netikslūs;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Negali susikaupti ilgesniam laikui (iki 15 min.); 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Nedomina pasakojimai, istorijos, jų nemėgsta klausytis;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Iškyla bendravimo su vaikais problemų (neturi draugų, būna atsiskyręs);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Kyla agresijos protrūkiai, reikalauja dėmesio, mušasi; </w:t>
      </w:r>
    </w:p>
    <w:p w:rsidR="00312476" w:rsidRDefault="00FB2281">
      <w:pPr>
        <w:numPr>
          <w:ilvl w:val="0"/>
          <w:numId w:val="3"/>
        </w:numPr>
        <w:spacing w:after="1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Nesuv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okia žaidimo taisyklių; </w:t>
      </w:r>
    </w:p>
    <w:p w:rsidR="00312476" w:rsidRDefault="00FB2281">
      <w:pPr>
        <w:numPr>
          <w:ilvl w:val="0"/>
          <w:numId w:val="3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Kalba savo susikurta kalba, jos nesupranta aplinkiniai; </w:t>
      </w:r>
    </w:p>
    <w:p w:rsidR="00312476" w:rsidRDefault="00FB2281">
      <w:pPr>
        <w:numPr>
          <w:ilvl w:val="0"/>
          <w:numId w:val="3"/>
        </w:numPr>
        <w:spacing w:after="2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Nesuvokia 2-3 nurodymų instrukcijų iš eilės; </w:t>
      </w:r>
    </w:p>
    <w:p w:rsidR="00312476" w:rsidRDefault="00FB2281">
      <w:pPr>
        <w:spacing w:after="237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Jei pastebite, kad vaikas iki 4 metų: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Judesiai nevikrūs, dažnai pargriūva;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Vis neišmoksta lipti laiptais aukštyn ir žemyn paka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itiniu žingsniu;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Neatlieka ritmiškų judesių galva, kojomis, rankomis;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Nepastovi ant vienos kojos, neišlaiko pusiausvyros;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Nebando pats apsirengti, neužsisega, neatsisega sagų;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Nepastato bokštelio, nesudeda piramidės;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Neskiria ir nepavadina spalvų;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Kalba primityvi, mintis dėsto nerišliai, nelogiškai;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Neištaria daugelio kalbos garsų, juos painioja; </w:t>
      </w:r>
    </w:p>
    <w:p w:rsidR="00312476" w:rsidRDefault="00FB2281">
      <w:pPr>
        <w:numPr>
          <w:ilvl w:val="0"/>
          <w:numId w:val="4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Nederina žodžių tarpusavyje; </w:t>
      </w:r>
    </w:p>
    <w:p w:rsidR="00312476" w:rsidRDefault="00FB2281">
      <w:pPr>
        <w:numPr>
          <w:ilvl w:val="0"/>
          <w:numId w:val="4"/>
        </w:num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Nesusiranda draugų grupėje; </w:t>
      </w:r>
    </w:p>
    <w:p w:rsidR="00312476" w:rsidRDefault="00FB2281">
      <w:pPr>
        <w:numPr>
          <w:ilvl w:val="0"/>
          <w:numId w:val="4"/>
        </w:numPr>
        <w:spacing w:after="27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Pastebimos elgesio ir bendravimo problemos; </w:t>
      </w:r>
    </w:p>
    <w:p w:rsidR="00312476" w:rsidRDefault="00FB2281">
      <w:pPr>
        <w:spacing w:after="237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Jei pastebite, kad vaikas iki 5 metų: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Sunkiai se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kasi atlikti elementarius šokių judesius, mankštos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pratimus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Neišmoksta taisyklingai laikyti pieštuko;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Sunkiai sekasi piešti, apvedžioti, nemėgsta spalvinti;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Sunkiai orientuojasi erdvėje, nesuvokia daiktų padėties;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Dar taria daugelį garsų netaisyklinga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Netobulėja kalbiniai įgūdžiai, nesiplečia žodynas;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Kalba trumpais sakiniais ar pavieniais žodžiais;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Nesidomi knygelėmis, nesiklauso pasakojimų;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Nedomina vaikiški filmukai ar  nesukaupia dėmesio juos žiūrėdamas; </w:t>
      </w:r>
    </w:p>
    <w:p w:rsidR="00312476" w:rsidRDefault="00FB2281">
      <w:pPr>
        <w:numPr>
          <w:ilvl w:val="0"/>
          <w:numId w:val="5"/>
        </w:numPr>
        <w:spacing w:after="62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Neišmoksta mintinai paprasto eilėrašč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io; </w:t>
      </w:r>
    </w:p>
    <w:p w:rsidR="00312476" w:rsidRDefault="00312476">
      <w:pPr>
        <w:spacing w:after="62"/>
        <w:ind w:left="70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12476" w:rsidRDefault="00FB2281">
      <w:pPr>
        <w:spacing w:after="237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Jei pastebite, kad vaikas iki 6 metų: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Nemėgsta dalyvauti bendroje grupės veikloje; </w:t>
      </w:r>
    </w:p>
    <w:p w:rsidR="00312476" w:rsidRDefault="00FB2281">
      <w:pPr>
        <w:numPr>
          <w:ilvl w:val="0"/>
          <w:numId w:val="6"/>
        </w:numPr>
        <w:spacing w:after="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Negali perduoti informacijos, dažnai nukrypsta nuo pagrindinės pokalbio temos;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Nemoka planuoti savo veiklos;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Nežaidžia siužetinių žaidimų;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Pasakoja nerišliai, nesuprantamai;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Kalboje daro labai daug netikslumų, garsų iškraipymų;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Nesidomi knygelėmis, nemėgsta klausyti pasakojimų; </w:t>
      </w:r>
    </w:p>
    <w:p w:rsidR="00312476" w:rsidRDefault="00FB2281">
      <w:pPr>
        <w:numPr>
          <w:ilvl w:val="0"/>
          <w:numId w:val="6"/>
        </w:numPr>
        <w:spacing w:after="5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Nepastebi garsų, vaizdų, ženklų, raidžių skirtumų; </w:t>
      </w:r>
    </w:p>
    <w:p w:rsidR="00312476" w:rsidRDefault="00FB2281">
      <w:pPr>
        <w:numPr>
          <w:ilvl w:val="0"/>
          <w:numId w:val="6"/>
        </w:numPr>
        <w:spacing w:after="28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Nekopijuoja raidžių elementų, nenustato pirmo žodžio garso;</w:t>
      </w:r>
    </w:p>
    <w:p w:rsidR="00312476" w:rsidRDefault="00FB2281">
      <w:pPr>
        <w:spacing w:after="288"/>
        <w:jc w:val="both"/>
        <w:rPr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Žinoma daugybė raidos sutrikimų priežasčių. Nežiūrint į tai, daugybė sutrikimų priežasčių taip ir lieka neišaiškinta. Kuo anksčiau atpažįstamas  ir  diagnozuojamas raidos sutrikimas, tuo anksčiau galima padėti vaikui. </w:t>
      </w:r>
    </w:p>
    <w:p w:rsidR="00312476" w:rsidRDefault="00FB2281">
      <w:pPr>
        <w:spacing w:after="220"/>
        <w:ind w:left="73"/>
        <w:jc w:val="center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Kur ieškoti pagalbos? </w:t>
      </w:r>
    </w:p>
    <w:p w:rsidR="00312476" w:rsidRDefault="00FB2281">
      <w:pPr>
        <w:spacing w:after="0" w:line="376" w:lineRule="auto"/>
        <w:ind w:right="625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astebėję, kad Jūsų vaikas turi problemų arba nerimaujate, kad vėluoja jo vystymosi raida, rekomenduojama kreipkitės į: </w:t>
      </w:r>
    </w:p>
    <w:p w:rsidR="00312476" w:rsidRDefault="00FB2281">
      <w:pPr>
        <w:spacing w:after="0" w:line="376" w:lineRule="auto"/>
        <w:ind w:right="625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Savo šeimos gydytoją. </w:t>
      </w:r>
    </w:p>
    <w:p w:rsidR="00312476" w:rsidRDefault="00FB2281">
      <w:pPr>
        <w:numPr>
          <w:ilvl w:val="0"/>
          <w:numId w:val="7"/>
        </w:numPr>
        <w:spacing w:after="57" w:line="264" w:lineRule="auto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Įstaigos, kurią lanko vaikas, Vaiko gerovės komisiją arba į grupės auklėtoją, logopedą, specialųjį ped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agogą. </w:t>
      </w:r>
    </w:p>
    <w:p w:rsidR="00312476" w:rsidRDefault="00FB2281">
      <w:pPr>
        <w:numPr>
          <w:ilvl w:val="0"/>
          <w:numId w:val="7"/>
        </w:numPr>
        <w:spacing w:after="15" w:line="264" w:lineRule="auto"/>
        <w:rPr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Rokiškio rajono savivaldybės  pedagoginę psichologinę tarnybą</w:t>
      </w:r>
    </w:p>
    <w:p w:rsidR="00312476" w:rsidRDefault="00FB2281">
      <w:pPr>
        <w:spacing w:after="15" w:line="264" w:lineRule="auto"/>
        <w:ind w:left="71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Biliūno g. 2, Rokiškis. Tel. 8-458-32202</w:t>
      </w:r>
    </w:p>
    <w:p w:rsidR="00312476" w:rsidRDefault="00FB2281">
      <w:pPr>
        <w:numPr>
          <w:ilvl w:val="0"/>
          <w:numId w:val="7"/>
        </w:numPr>
        <w:spacing w:after="62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Respublikinės Panevėžio ligoninės Vaiko raidos centrą</w:t>
      </w:r>
    </w:p>
    <w:p w:rsidR="00312476" w:rsidRDefault="00FB2281">
      <w:pPr>
        <w:spacing w:after="62" w:line="264" w:lineRule="auto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Smėlynės g. 38, Panevėžys. Registratūros tel.   861011309 </w:t>
      </w:r>
    </w:p>
    <w:p w:rsidR="00312476" w:rsidRDefault="00FB2281">
      <w:pPr>
        <w:numPr>
          <w:ilvl w:val="0"/>
          <w:numId w:val="7"/>
        </w:numPr>
        <w:spacing w:after="62" w:line="264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Vaiko raidos centrą, VšĮ Vilniaus universiteto ligoninės Santariškių klinikų filialas </w:t>
      </w:r>
    </w:p>
    <w:p w:rsidR="00312476" w:rsidRDefault="00FB2281">
      <w:pPr>
        <w:spacing w:after="15" w:line="264" w:lineRule="auto"/>
        <w:ind w:left="71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Santariškių  g. 7, Vilnius. Registratūros tel. 852720570</w:t>
      </w:r>
    </w:p>
    <w:p w:rsidR="00312476" w:rsidRDefault="00312476">
      <w:pPr>
        <w:spacing w:after="15" w:line="264" w:lineRule="auto"/>
        <w:ind w:left="71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2476" w:rsidRDefault="00312476">
      <w:pPr>
        <w:spacing w:after="15" w:line="264" w:lineRule="auto"/>
        <w:ind w:left="715" w:hanging="1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12476" w:rsidRDefault="00312476">
      <w:pPr>
        <w:spacing w:after="15" w:line="264" w:lineRule="auto"/>
        <w:ind w:left="715" w:hanging="10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:rsidR="00312476" w:rsidRDefault="00312476">
      <w:pPr>
        <w:spacing w:after="15" w:line="264" w:lineRule="auto"/>
        <w:ind w:left="715" w:hanging="10"/>
        <w:rPr>
          <w:rFonts w:ascii="Times New Roman" w:eastAsia="Times New Roman" w:hAnsi="Times New Roman" w:cs="Times New Roman"/>
          <w:color w:val="000000" w:themeColor="text1"/>
          <w:sz w:val="28"/>
        </w:rPr>
      </w:pPr>
      <w:bookmarkStart w:id="0" w:name="_GoBack"/>
      <w:bookmarkEnd w:id="0"/>
    </w:p>
    <w:p w:rsidR="00312476" w:rsidRDefault="00312476">
      <w:pPr>
        <w:spacing w:after="15" w:line="264" w:lineRule="auto"/>
        <w:ind w:left="715" w:hanging="10"/>
        <w:rPr>
          <w:color w:val="000000" w:themeColor="text1"/>
        </w:rPr>
      </w:pPr>
    </w:p>
    <w:p w:rsidR="00312476" w:rsidRDefault="00FB2281">
      <w:pPr>
        <w:spacing w:after="26"/>
        <w:ind w:left="720"/>
        <w:rPr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 </w:t>
      </w:r>
    </w:p>
    <w:p w:rsidR="00312476" w:rsidRDefault="00A051F0">
      <w:pPr>
        <w:spacing w:after="0" w:line="439" w:lineRule="auto"/>
        <w:ind w:right="1488"/>
        <w:jc w:val="center"/>
      </w:pPr>
      <w:r>
        <w:rPr>
          <w:rFonts w:ascii="Times New Roman" w:hAnsi="Times New Roman" w:cs="Times New Roman"/>
          <w:color w:val="000000" w:themeColor="text1"/>
          <w:sz w:val="24"/>
        </w:rPr>
        <w:t>Parengė</w:t>
      </w:r>
      <w:r w:rsidR="00FB2281">
        <w:rPr>
          <w:rFonts w:ascii="Times New Roman" w:hAnsi="Times New Roman" w:cs="Times New Roman"/>
          <w:color w:val="000000" w:themeColor="text1"/>
          <w:sz w:val="24"/>
        </w:rPr>
        <w:t xml:space="preserve">: Rokiškio rajono savivaldybės  pedagoginės psichologinės                         tarnybos </w:t>
      </w:r>
      <w:r w:rsidR="00FB2281">
        <w:rPr>
          <w:rFonts w:ascii="Times New Roman" w:hAnsi="Times New Roman" w:cs="Times New Roman"/>
          <w:color w:val="000000" w:themeColor="text1"/>
          <w:sz w:val="24"/>
        </w:rPr>
        <w:t xml:space="preserve">specialioji pedagogė  Gitana </w:t>
      </w:r>
      <w:proofErr w:type="spellStart"/>
      <w:r w:rsidR="00FB2281">
        <w:rPr>
          <w:rFonts w:ascii="Times New Roman" w:hAnsi="Times New Roman" w:cs="Times New Roman"/>
          <w:color w:val="000000" w:themeColor="text1"/>
          <w:sz w:val="24"/>
        </w:rPr>
        <w:t>Soltanienė</w:t>
      </w:r>
      <w:proofErr w:type="spellEnd"/>
    </w:p>
    <w:sectPr w:rsidR="00312476">
      <w:headerReference w:type="default" r:id="rId8"/>
      <w:pgSz w:w="11906" w:h="16838"/>
      <w:pgMar w:top="1746" w:right="639" w:bottom="1369" w:left="1702" w:header="567" w:footer="0" w:gutter="0"/>
      <w:cols w:space="1296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281" w:rsidRDefault="00FB2281">
      <w:pPr>
        <w:spacing w:after="0" w:line="240" w:lineRule="auto"/>
      </w:pPr>
      <w:r>
        <w:separator/>
      </w:r>
    </w:p>
  </w:endnote>
  <w:endnote w:type="continuationSeparator" w:id="0">
    <w:p w:rsidR="00FB2281" w:rsidRDefault="00FB2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281" w:rsidRDefault="00FB2281">
      <w:pPr>
        <w:spacing w:after="0" w:line="240" w:lineRule="auto"/>
      </w:pPr>
      <w:r>
        <w:separator/>
      </w:r>
    </w:p>
  </w:footnote>
  <w:footnote w:type="continuationSeparator" w:id="0">
    <w:p w:rsidR="00FB2281" w:rsidRDefault="00FB2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476" w:rsidRDefault="00FB2281">
    <w:pPr>
      <w:ind w:hanging="454"/>
    </w:pPr>
    <w:r>
      <w:rPr>
        <w:noProof/>
      </w:rPr>
      <mc:AlternateContent>
        <mc:Choice Requires="wpg">
          <w:drawing>
            <wp:anchor distT="0" distB="0" distL="114300" distR="114300" simplePos="0" relativeHeight="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1580" cy="10692765"/>
              <wp:effectExtent l="0" t="0" r="0" b="0"/>
              <wp:wrapNone/>
              <wp:docPr id="1" name="Group 307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1080" cy="10692000"/>
                        <a:chOff x="0" y="0"/>
                        <a:chExt cx="0" cy="0"/>
                      </a:xfrm>
                    </wpg:grpSpPr>
                    <wps:wsp>
                      <wps:cNvPr id="2" name="Laisva forma 2"/>
                      <wps:cNvSpPr/>
                      <wps:spPr>
                        <a:xfrm>
                          <a:off x="0" y="0"/>
                          <a:ext cx="7561080" cy="1069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564" h="10692384">
                              <a:moveTo>
                                <a:pt x="0" y="0"/>
                              </a:moveTo>
                              <a:lnTo>
                                <a:pt x="7560564" y="0"/>
                              </a:lnTo>
                              <a:lnTo>
                                <a:pt x="7560564" y="10692384"/>
                              </a:lnTo>
                              <a:lnTo>
                                <a:pt x="0" y="106923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ABF8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Group 3077" style="position:absolute;margin-left:0pt;margin-top:0pt;width:595.35pt;height:841.9pt" coordorigin="0,0" coordsize="11907,16838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669D0"/>
    <w:multiLevelType w:val="multilevel"/>
    <w:tmpl w:val="318C46B2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1" w15:restartNumberingAfterBreak="0">
    <w:nsid w:val="348633EA"/>
    <w:multiLevelType w:val="multilevel"/>
    <w:tmpl w:val="C26AF730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2" w15:restartNumberingAfterBreak="0">
    <w:nsid w:val="40286DCA"/>
    <w:multiLevelType w:val="multilevel"/>
    <w:tmpl w:val="3988A884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3" w15:restartNumberingAfterBreak="0">
    <w:nsid w:val="43C51942"/>
    <w:multiLevelType w:val="multilevel"/>
    <w:tmpl w:val="792C110E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4" w15:restartNumberingAfterBreak="0">
    <w:nsid w:val="5A8325EE"/>
    <w:multiLevelType w:val="multilevel"/>
    <w:tmpl w:val="CD90B2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37850B1"/>
    <w:multiLevelType w:val="multilevel"/>
    <w:tmpl w:val="BAC6F274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4"/>
        <w:szCs w:val="24"/>
        <w:highlight w:val="white"/>
        <w:u w:val="none" w:color="000000"/>
        <w:vertAlign w:val="baseline"/>
      </w:rPr>
    </w:lvl>
  </w:abstractNum>
  <w:abstractNum w:abstractNumId="6" w15:restartNumberingAfterBreak="0">
    <w:nsid w:val="637B35EF"/>
    <w:multiLevelType w:val="multilevel"/>
    <w:tmpl w:val="8C6A5F7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8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highlight w:val="white"/>
        <w:u w:val="none" w:color="000000"/>
        <w:vertAlign w:val="baseline"/>
      </w:rPr>
    </w:lvl>
  </w:abstractNum>
  <w:abstractNum w:abstractNumId="7" w15:restartNumberingAfterBreak="0">
    <w:nsid w:val="71046DAE"/>
    <w:multiLevelType w:val="multilevel"/>
    <w:tmpl w:val="071AAFB8"/>
    <w:lvl w:ilvl="0">
      <w:start w:val="1"/>
      <w:numFmt w:val="decimal"/>
      <w:lvlText w:val="%1."/>
      <w:lvlJc w:val="left"/>
      <w:pPr>
        <w:ind w:left="705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4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1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32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480" w:hanging="36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476"/>
    <w:rsid w:val="00312476"/>
    <w:rsid w:val="00A051F0"/>
    <w:rsid w:val="00FB2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56BF4-8837-461F-8179-A7BC3DCFF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Antrat1">
    <w:name w:val="heading 1"/>
    <w:basedOn w:val="Antrat"/>
    <w:link w:val="Antrat1Diagrama"/>
    <w:uiPriority w:val="9"/>
    <w:unhideWhenUsed/>
    <w:qFormat/>
    <w:pPr>
      <w:keepNext/>
      <w:keepLines/>
      <w:spacing w:before="240" w:after="65"/>
      <w:ind w:right="249"/>
      <w:jc w:val="right"/>
      <w:outlineLvl w:val="0"/>
    </w:pPr>
    <w:rPr>
      <w:rFonts w:ascii="Times New Roman" w:eastAsia="Times New Roman" w:hAnsi="Times New Roman" w:cs="Times New Roman"/>
      <w:b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qFormat/>
    <w:rPr>
      <w:rFonts w:ascii="Times New Roman" w:eastAsia="Times New Roman" w:hAnsi="Times New Roman" w:cs="Times New Roman"/>
      <w:b/>
      <w:i/>
      <w:color w:val="000000"/>
      <w:sz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19">
    <w:name w:val="ListLabel 19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7">
    <w:name w:val="ListLabel 37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highlight w:val="white"/>
      <w:u w:val="none" w:color="000000"/>
      <w:vertAlign w:val="baseline"/>
    </w:rPr>
  </w:style>
  <w:style w:type="character" w:customStyle="1" w:styleId="ListLabel46">
    <w:name w:val="ListLabel 46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highlight w:val="white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55">
    <w:name w:val="ListLabel 55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8"/>
      <w:highlight w:val="white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8"/>
      <w:szCs w:val="28"/>
      <w:highlight w:val="white"/>
      <w:u w:val="none" w:color="000000"/>
      <w:vertAlign w:val="baseline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Arial"/>
    </w:rPr>
  </w:style>
  <w:style w:type="paragraph" w:customStyle="1" w:styleId="Rodykl">
    <w:name w:val="Rodyklė"/>
    <w:basedOn w:val="prastasis"/>
    <w:qFormat/>
    <w:pPr>
      <w:suppressLineNumbers/>
    </w:pPr>
    <w:rPr>
      <w:rFonts w:cs="Arial"/>
    </w:rPr>
  </w:style>
  <w:style w:type="paragraph" w:styleId="Sraopastraipa">
    <w:name w:val="List Paragraph"/>
    <w:basedOn w:val="prastasis"/>
    <w:uiPriority w:val="34"/>
    <w:qFormat/>
    <w:rsid w:val="009933BF"/>
    <w:pPr>
      <w:ind w:left="720"/>
      <w:contextualSpacing/>
    </w:pPr>
  </w:style>
  <w:style w:type="paragraph" w:styleId="Antrats">
    <w:name w:val="header"/>
    <w:basedOn w:val="prastas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280C-3D9B-455C-91E8-6BC537C8C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3016</Words>
  <Characters>1720</Characters>
  <Application>Microsoft Office Word</Application>
  <DocSecurity>0</DocSecurity>
  <Lines>14</Lines>
  <Paragraphs>9</Paragraphs>
  <ScaleCrop>false</ScaleCrop>
  <Company/>
  <LinksUpToDate>false</LinksUpToDate>
  <CharactersWithSpaces>4727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1220</dc:creator>
  <dc:description/>
  <cp:lastModifiedBy>Irena Zabuliene</cp:lastModifiedBy>
  <cp:revision>6</cp:revision>
  <cp:lastPrinted>2021-01-27T10:03:00Z</cp:lastPrinted>
  <dcterms:created xsi:type="dcterms:W3CDTF">2021-01-25T20:32:00Z</dcterms:created>
  <dcterms:modified xsi:type="dcterms:W3CDTF">2021-02-03T08:25:00Z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