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8" w:rsidRDefault="000F0DB8" w:rsidP="000F0DB8">
      <w:pPr>
        <w:tabs>
          <w:tab w:val="left" w:pos="6804"/>
        </w:tabs>
        <w:ind w:left="5529"/>
      </w:pPr>
      <w:r>
        <w:t>Valstybinių ir savivaldybių švietimo</w:t>
      </w:r>
    </w:p>
    <w:p w:rsidR="000F0DB8" w:rsidRDefault="000F0DB8" w:rsidP="000F0DB8">
      <w:pPr>
        <w:tabs>
          <w:tab w:val="left" w:pos="6804"/>
        </w:tabs>
        <w:ind w:left="5529"/>
      </w:pPr>
      <w:r>
        <w:t>įstaigų (išskyrus aukštąsias mokyklas)</w:t>
      </w:r>
    </w:p>
    <w:p w:rsidR="000F0DB8" w:rsidRDefault="000F0DB8" w:rsidP="000F0DB8">
      <w:pPr>
        <w:tabs>
          <w:tab w:val="left" w:pos="6804"/>
        </w:tabs>
        <w:ind w:left="5529"/>
      </w:pPr>
      <w:r>
        <w:t>vadovų, jų pavaduotojų ugdymui, ugdymą</w:t>
      </w:r>
    </w:p>
    <w:p w:rsidR="000F0DB8" w:rsidRDefault="000F0DB8" w:rsidP="000F0DB8">
      <w:pPr>
        <w:tabs>
          <w:tab w:val="left" w:pos="6804"/>
        </w:tabs>
        <w:ind w:left="5529"/>
      </w:pPr>
      <w:r>
        <w:t>organizuojančių skyrių vedėjų veiklos</w:t>
      </w:r>
    </w:p>
    <w:p w:rsidR="000F0DB8" w:rsidRDefault="000F0DB8" w:rsidP="000F0DB8">
      <w:pPr>
        <w:tabs>
          <w:tab w:val="left" w:pos="6804"/>
        </w:tabs>
        <w:ind w:left="5529"/>
        <w:rPr>
          <w:szCs w:val="24"/>
          <w:lang w:eastAsia="lt-LT"/>
        </w:rPr>
      </w:pPr>
      <w:r>
        <w:t>vertinimo nuostatų</w:t>
      </w:r>
    </w:p>
    <w:p w:rsidR="000F0DB8" w:rsidRPr="00C43ED7" w:rsidRDefault="000F0DB8" w:rsidP="00C43ED7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</w:p>
    <w:p w:rsidR="000F0DB8" w:rsidRDefault="000F0DB8" w:rsidP="000F0DB8">
      <w:pPr>
        <w:tabs>
          <w:tab w:val="left" w:pos="14656"/>
        </w:tabs>
        <w:rPr>
          <w:b/>
          <w:szCs w:val="24"/>
          <w:lang w:eastAsia="lt-LT"/>
        </w:rPr>
      </w:pPr>
    </w:p>
    <w:p w:rsidR="000F0DB8" w:rsidRDefault="000F0DB8" w:rsidP="000F0DB8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b/>
          <w:szCs w:val="24"/>
          <w:u w:val="single"/>
          <w:lang w:eastAsia="lt-LT"/>
        </w:rPr>
        <w:t>ROKIŠKIO RAJONO SAVIVALDYBĖS PEDAGOGINĖ PSICHOLOGINĖ TARNYBA</w:t>
      </w:r>
      <w:r>
        <w:rPr>
          <w:szCs w:val="24"/>
          <w:u w:val="single"/>
          <w:lang w:eastAsia="lt-LT"/>
        </w:rPr>
        <w:t xml:space="preserve"> </w:t>
      </w:r>
    </w:p>
    <w:p w:rsidR="000F0DB8" w:rsidRDefault="000F0DB8" w:rsidP="000F0DB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0F0DB8" w:rsidRDefault="000F0DB8" w:rsidP="000F0DB8">
      <w:pPr>
        <w:tabs>
          <w:tab w:val="left" w:pos="14656"/>
        </w:tabs>
        <w:jc w:val="center"/>
        <w:rPr>
          <w:sz w:val="20"/>
          <w:lang w:eastAsia="lt-LT"/>
        </w:rPr>
      </w:pPr>
    </w:p>
    <w:p w:rsidR="000F0DB8" w:rsidRPr="00C43ED7" w:rsidRDefault="00C43ED7" w:rsidP="00C43ED7">
      <w:pPr>
        <w:tabs>
          <w:tab w:val="left" w:pos="4260"/>
          <w:tab w:val="left" w:pos="6663"/>
          <w:tab w:val="left" w:pos="14656"/>
        </w:tabs>
        <w:jc w:val="center"/>
        <w:rPr>
          <w:b/>
          <w:sz w:val="28"/>
          <w:szCs w:val="28"/>
          <w:u w:val="single"/>
          <w:lang w:eastAsia="lt-LT"/>
        </w:rPr>
      </w:pPr>
      <w:r>
        <w:rPr>
          <w:sz w:val="28"/>
          <w:szCs w:val="28"/>
          <w:u w:val="single"/>
          <w:lang w:eastAsia="lt-LT"/>
        </w:rPr>
        <w:t xml:space="preserve">               </w:t>
      </w:r>
      <w:r w:rsidRPr="00C43ED7">
        <w:rPr>
          <w:b/>
          <w:sz w:val="28"/>
          <w:szCs w:val="28"/>
          <w:u w:val="single"/>
          <w:lang w:eastAsia="lt-LT"/>
        </w:rPr>
        <w:t>IRENA ZABULIENĖ</w:t>
      </w:r>
      <w:r w:rsidRPr="00C43ED7">
        <w:rPr>
          <w:b/>
          <w:sz w:val="28"/>
          <w:szCs w:val="28"/>
          <w:u w:val="single"/>
          <w:lang w:eastAsia="lt-LT"/>
        </w:rPr>
        <w:tab/>
      </w:r>
    </w:p>
    <w:p w:rsidR="000F0DB8" w:rsidRDefault="000F0DB8" w:rsidP="000F0DB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0F0DB8" w:rsidRDefault="000F0DB8" w:rsidP="000F0DB8">
      <w:pPr>
        <w:rPr>
          <w:sz w:val="20"/>
          <w:lang w:eastAsia="lt-LT"/>
        </w:rPr>
      </w:pPr>
    </w:p>
    <w:p w:rsidR="000F0DB8" w:rsidRDefault="00C43ED7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2022 </w:t>
      </w:r>
      <w:r w:rsidR="000F0DB8">
        <w:rPr>
          <w:b/>
          <w:szCs w:val="24"/>
          <w:lang w:eastAsia="lt-LT"/>
        </w:rPr>
        <w:t xml:space="preserve">METŲ VEIKLOS ATASKAITA </w:t>
      </w:r>
    </w:p>
    <w:p w:rsidR="000F0DB8" w:rsidRDefault="000F0DB8" w:rsidP="000F0DB8">
      <w:pPr>
        <w:jc w:val="center"/>
        <w:rPr>
          <w:szCs w:val="24"/>
          <w:lang w:eastAsia="lt-LT"/>
        </w:rPr>
      </w:pPr>
    </w:p>
    <w:p w:rsidR="00C43ED7" w:rsidRPr="00C43ED7" w:rsidRDefault="000F0DB8" w:rsidP="00C43ED7">
      <w:pPr>
        <w:jc w:val="center"/>
        <w:rPr>
          <w:szCs w:val="24"/>
          <w:lang w:eastAsia="lt-LT"/>
        </w:rPr>
      </w:pPr>
      <w:r w:rsidRPr="00C43ED7">
        <w:rPr>
          <w:szCs w:val="24"/>
          <w:lang w:eastAsia="lt-LT"/>
        </w:rPr>
        <w:t>2023-01-20</w:t>
      </w:r>
      <w:r w:rsidR="00C43ED7" w:rsidRPr="00C43ED7">
        <w:rPr>
          <w:szCs w:val="24"/>
          <w:lang w:eastAsia="lt-LT"/>
        </w:rPr>
        <w:t xml:space="preserve"> </w:t>
      </w:r>
    </w:p>
    <w:p w:rsidR="00C43ED7" w:rsidRDefault="00C43ED7" w:rsidP="00C43ED7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Rokiškis</w:t>
      </w:r>
    </w:p>
    <w:p w:rsidR="00C43ED7" w:rsidRPr="00C43ED7" w:rsidRDefault="00C43ED7" w:rsidP="00C43ED7">
      <w:pPr>
        <w:tabs>
          <w:tab w:val="left" w:pos="3828"/>
        </w:tabs>
        <w:jc w:val="center"/>
        <w:rPr>
          <w:szCs w:val="24"/>
          <w:lang w:eastAsia="lt-LT"/>
        </w:rPr>
      </w:pPr>
    </w:p>
    <w:p w:rsidR="000F0DB8" w:rsidRDefault="000F0DB8" w:rsidP="000F0DB8">
      <w:pPr>
        <w:jc w:val="center"/>
        <w:rPr>
          <w:lang w:eastAsia="lt-LT"/>
        </w:rPr>
      </w:pP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0F0DB8" w:rsidRDefault="000F0DB8" w:rsidP="000F0DB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Švietimo įstaigos strateginio plano ir metinio veiklos plano įgyvendinimo kryptys ir svariausi rezultatai bei rodikliai)</w:t>
      </w:r>
    </w:p>
    <w:p w:rsidR="000F0DB8" w:rsidRDefault="000F0DB8" w:rsidP="000F0DB8">
      <w:pPr>
        <w:jc w:val="center"/>
        <w:rPr>
          <w:sz w:val="20"/>
          <w:lang w:eastAsia="lt-LT"/>
        </w:rPr>
      </w:pPr>
    </w:p>
    <w:p w:rsidR="000F0DB8" w:rsidRDefault="000F0DB8" w:rsidP="000F0DB8">
      <w:pPr>
        <w:jc w:val="center"/>
        <w:rPr>
          <w:sz w:val="20"/>
          <w:lang w:eastAsia="lt-LT"/>
        </w:rPr>
      </w:pPr>
    </w:p>
    <w:p w:rsidR="000F0DB8" w:rsidRDefault="000F0DB8" w:rsidP="000F0DB8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F0DB8" w:rsidTr="000F0DB8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F0DB8">
            <w:pPr>
              <w:spacing w:line="256" w:lineRule="auto"/>
              <w:jc w:val="center"/>
              <w:rPr>
                <w:sz w:val="20"/>
                <w:lang w:eastAsia="lt-LT"/>
              </w:rPr>
            </w:pPr>
          </w:p>
          <w:p w:rsidR="000F0DB8" w:rsidRDefault="007649AD">
            <w:pPr>
              <w:spacing w:line="252" w:lineRule="auto"/>
              <w:ind w:right="67"/>
              <w:jc w:val="both"/>
              <w:rPr>
                <w:szCs w:val="24"/>
              </w:rPr>
            </w:pPr>
            <w:r>
              <w:rPr>
                <w:rFonts w:cs="Calibri"/>
                <w:color w:val="000000"/>
                <w:szCs w:val="24"/>
                <w:lang w:eastAsia="lt-LT"/>
              </w:rPr>
              <w:t xml:space="preserve">Pagrindinis dėmesys šiais metais buvo skiriamas </w:t>
            </w:r>
            <w:proofErr w:type="spellStart"/>
            <w:r w:rsidR="001B74F9">
              <w:rPr>
                <w:rFonts w:cs="Calibri"/>
                <w:color w:val="000000"/>
                <w:szCs w:val="24"/>
                <w:lang w:eastAsia="lt-LT"/>
              </w:rPr>
              <w:t>įtraukiajam</w:t>
            </w:r>
            <w:proofErr w:type="spellEnd"/>
            <w:r w:rsidR="00C43ED7">
              <w:rPr>
                <w:rFonts w:cs="Calibr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cs="Calibri"/>
                <w:color w:val="000000"/>
                <w:szCs w:val="24"/>
                <w:lang w:eastAsia="lt-LT"/>
              </w:rPr>
              <w:t xml:space="preserve">ugdymui ir pasirengimui švietimo pagalbos reformai. </w:t>
            </w:r>
            <w:r w:rsidR="000F0DB8">
              <w:rPr>
                <w:rFonts w:cs="Calibri"/>
                <w:color w:val="000000"/>
                <w:szCs w:val="24"/>
                <w:lang w:eastAsia="lt-LT"/>
              </w:rPr>
              <w:t>Atsi</w:t>
            </w:r>
            <w:r>
              <w:rPr>
                <w:rFonts w:cs="Calibri"/>
                <w:color w:val="000000"/>
                <w:szCs w:val="24"/>
                <w:lang w:eastAsia="lt-LT"/>
              </w:rPr>
              <w:t>žvelgiant į strateginį ir metinį</w:t>
            </w:r>
            <w:r w:rsidR="000F0DB8">
              <w:rPr>
                <w:rFonts w:cs="Calibri"/>
                <w:color w:val="000000"/>
                <w:szCs w:val="24"/>
                <w:lang w:eastAsia="lt-LT"/>
              </w:rPr>
              <w:t xml:space="preserve"> planą siekėme stiprinti pedagoginės psichologinės tarnybos specialistų komandinio darbo kompetencijas ir mobilumą, </w:t>
            </w:r>
            <w:r w:rsidR="000F0DB8">
              <w:rPr>
                <w:szCs w:val="24"/>
                <w:lang w:eastAsia="lt-LT"/>
              </w:rPr>
              <w:t xml:space="preserve">užtikrinant   pedagoginę psichologinę pagalbą vaikams, jų tėvams (globėjams) bei mokytojams dėl vaikų ir mokinių ugdymosi sunkumų. </w:t>
            </w:r>
            <w:r w:rsidR="000F0DB8">
              <w:rPr>
                <w:szCs w:val="24"/>
              </w:rPr>
              <w:t>Įgyvendinant šiuos tikslus, įvertinami specialieji vaiko ugdymosi poreikiai, nustatomos vaiko pedagoginės psichologinės problemos, konsultuojam</w:t>
            </w:r>
            <w:r w:rsidR="001C48BA">
              <w:rPr>
                <w:szCs w:val="24"/>
              </w:rPr>
              <w:t xml:space="preserve">i vaikai, jų tėvai ir pedagogai </w:t>
            </w:r>
            <w:r w:rsidR="000F0DB8">
              <w:rPr>
                <w:szCs w:val="24"/>
              </w:rPr>
              <w:t>dėl vaiko ugdymo programų i</w:t>
            </w:r>
            <w:r w:rsidR="001C48BA">
              <w:rPr>
                <w:szCs w:val="24"/>
              </w:rPr>
              <w:t xml:space="preserve">r būdų, plėtojama prevencinė ir </w:t>
            </w:r>
            <w:r w:rsidR="000F0DB8">
              <w:rPr>
                <w:szCs w:val="24"/>
              </w:rPr>
              <w:t xml:space="preserve">visuomenės švietimo veikla.  </w:t>
            </w:r>
          </w:p>
          <w:p w:rsidR="000F0DB8" w:rsidRDefault="000F0DB8">
            <w:pPr>
              <w:spacing w:line="252" w:lineRule="auto"/>
              <w:ind w:right="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Vykdant iškeltus uždavinius tarnybos specialistai  dirbo kryptingai  ir nuosekliai, kontaktiniu būdu. </w:t>
            </w:r>
          </w:p>
          <w:p w:rsidR="000F0DB8" w:rsidRPr="00C17F3E" w:rsidRDefault="000F0DB8" w:rsidP="00C17F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val="en-GB"/>
              </w:rPr>
            </w:pPr>
            <w:r w:rsidRPr="00C17F3E">
              <w:rPr>
                <w:szCs w:val="24"/>
              </w:rPr>
              <w:t>Atsižvelgiant į šių dienų aktualijas ir problemas teikiant švietimo paga</w:t>
            </w:r>
            <w:r w:rsidR="00400771">
              <w:rPr>
                <w:szCs w:val="24"/>
              </w:rPr>
              <w:t>lbą numatomos prioritetinės 2023</w:t>
            </w:r>
            <w:r w:rsidR="001C48BA">
              <w:rPr>
                <w:szCs w:val="24"/>
              </w:rPr>
              <w:t xml:space="preserve"> m. PPT veiklos metinio plano</w:t>
            </w:r>
            <w:r w:rsidRPr="00C17F3E">
              <w:rPr>
                <w:szCs w:val="24"/>
              </w:rPr>
              <w:t xml:space="preserve"> kryptys:</w:t>
            </w:r>
            <w:r w:rsidRPr="00C17F3E">
              <w:rPr>
                <w:szCs w:val="24"/>
                <w:lang w:val="en-GB"/>
              </w:rPr>
              <w:t xml:space="preserve"> </w:t>
            </w:r>
          </w:p>
          <w:p w:rsidR="007649AD" w:rsidRPr="00C17F3E" w:rsidRDefault="008B6A14" w:rsidP="007649AD">
            <w:pPr>
              <w:pStyle w:val="Sraopastraip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Pasirengti</w:t>
            </w:r>
            <w:proofErr w:type="spellEnd"/>
            <w:r w:rsidR="007649AD"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49AD"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įtraukiąjam</w:t>
            </w:r>
            <w:proofErr w:type="spellEnd"/>
            <w:r w:rsidR="007649AD"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49AD"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ugdymui</w:t>
            </w:r>
            <w:proofErr w:type="spellEnd"/>
            <w:r w:rsidR="007649AD"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0F0DB8" w:rsidRPr="00C17F3E" w:rsidRDefault="00C26D73" w:rsidP="007649AD">
            <w:pPr>
              <w:pStyle w:val="Sraopastraip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Išsaugot</w:t>
            </w:r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psichologinį</w:t>
            </w:r>
            <w:proofErr w:type="spellEnd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saugumą</w:t>
            </w:r>
            <w:proofErr w:type="spellEnd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komandoje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0F0DB8" w:rsidRPr="00C17F3E" w:rsidRDefault="000F0DB8" w:rsidP="007649AD">
            <w:pPr>
              <w:pStyle w:val="Sraopastraip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Užtikrinti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komandinį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kokybišką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darbą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įtraukiant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visus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sprendimų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priėmimą</w:t>
            </w:r>
            <w:proofErr w:type="spellEnd"/>
            <w:r w:rsidRPr="00C17F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26D73" w:rsidRDefault="00C26D73">
            <w:pPr>
              <w:overflowPunct w:val="0"/>
              <w:autoSpaceDE w:val="0"/>
              <w:autoSpaceDN w:val="0"/>
              <w:adjustRightInd w:val="0"/>
              <w:spacing w:line="256" w:lineRule="auto"/>
              <w:ind w:left="720"/>
              <w:textAlignment w:val="baseline"/>
              <w:rPr>
                <w:szCs w:val="24"/>
                <w:lang w:val="en-GB"/>
              </w:rPr>
            </w:pPr>
          </w:p>
          <w:p w:rsidR="000F0DB8" w:rsidRPr="00953632" w:rsidRDefault="000F0DB8">
            <w:pPr>
              <w:overflowPunct w:val="0"/>
              <w:autoSpaceDE w:val="0"/>
              <w:autoSpaceDN w:val="0"/>
              <w:adjustRightInd w:val="0"/>
              <w:spacing w:line="256" w:lineRule="auto"/>
              <w:ind w:left="720"/>
              <w:textAlignment w:val="baseline"/>
              <w:rPr>
                <w:szCs w:val="24"/>
                <w:lang w:val="en-GB"/>
              </w:rPr>
            </w:pPr>
            <w:proofErr w:type="spellStart"/>
            <w:r w:rsidRPr="00953632">
              <w:rPr>
                <w:szCs w:val="24"/>
                <w:lang w:val="en-GB"/>
              </w:rPr>
              <w:t>Šiais</w:t>
            </w:r>
            <w:proofErr w:type="spellEnd"/>
            <w:r w:rsidRPr="00953632">
              <w:rPr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szCs w:val="24"/>
                <w:lang w:val="en-GB"/>
              </w:rPr>
              <w:t>met</w:t>
            </w:r>
            <w:r w:rsidR="00953632" w:rsidRPr="00953632">
              <w:rPr>
                <w:szCs w:val="24"/>
                <w:lang w:val="en-GB"/>
              </w:rPr>
              <w:t>ais</w:t>
            </w:r>
            <w:proofErr w:type="spellEnd"/>
            <w:r w:rsidR="00953632" w:rsidRPr="00953632">
              <w:rPr>
                <w:szCs w:val="24"/>
                <w:lang w:val="en-GB"/>
              </w:rPr>
              <w:t xml:space="preserve"> </w:t>
            </w:r>
            <w:proofErr w:type="spellStart"/>
            <w:r w:rsidR="00953632" w:rsidRPr="00953632">
              <w:rPr>
                <w:szCs w:val="24"/>
                <w:lang w:val="en-GB"/>
              </w:rPr>
              <w:t>įgyvendinome</w:t>
            </w:r>
            <w:proofErr w:type="spellEnd"/>
            <w:r w:rsidR="00953632" w:rsidRPr="00953632">
              <w:rPr>
                <w:szCs w:val="24"/>
                <w:lang w:val="en-GB"/>
              </w:rPr>
              <w:t xml:space="preserve"> </w:t>
            </w:r>
            <w:proofErr w:type="spellStart"/>
            <w:r w:rsidR="00953632" w:rsidRPr="00953632">
              <w:rPr>
                <w:szCs w:val="24"/>
                <w:lang w:val="en-GB"/>
              </w:rPr>
              <w:t>tris</w:t>
            </w:r>
            <w:proofErr w:type="spellEnd"/>
            <w:r w:rsidR="00953632" w:rsidRPr="00953632">
              <w:rPr>
                <w:szCs w:val="24"/>
                <w:lang w:val="en-GB"/>
              </w:rPr>
              <w:t xml:space="preserve"> </w:t>
            </w:r>
            <w:proofErr w:type="spellStart"/>
            <w:r w:rsidR="00953632" w:rsidRPr="00953632">
              <w:rPr>
                <w:szCs w:val="24"/>
                <w:lang w:val="en-GB"/>
              </w:rPr>
              <w:t>projektus</w:t>
            </w:r>
            <w:proofErr w:type="spellEnd"/>
            <w:r w:rsidR="00953632" w:rsidRPr="00953632">
              <w:rPr>
                <w:szCs w:val="24"/>
                <w:lang w:val="en-GB"/>
              </w:rPr>
              <w:t>.</w:t>
            </w:r>
            <w:r w:rsidRPr="00953632">
              <w:rPr>
                <w:szCs w:val="24"/>
                <w:lang w:val="en-GB"/>
              </w:rPr>
              <w:t xml:space="preserve"> </w:t>
            </w:r>
          </w:p>
          <w:p w:rsidR="00953632" w:rsidRPr="00953632" w:rsidRDefault="000F0DB8" w:rsidP="009536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</w:t>
            </w:r>
            <w:r w:rsidR="001C48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tai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dalyvavo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Rokiškio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rajono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ES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fondų</w:t>
            </w:r>
            <w:proofErr w:type="spellEnd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finansuojamuose</w:t>
            </w:r>
            <w:proofErr w:type="spellEnd"/>
            <w:r w:rsid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projektuose</w:t>
            </w:r>
            <w:proofErr w:type="spellEnd"/>
            <w:r w:rsidR="0095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3632" w:rsidRPr="0095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632" w:rsidRPr="00953632" w:rsidRDefault="00953632" w:rsidP="00953632">
            <w:pPr>
              <w:pStyle w:val="Betarp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632">
              <w:rPr>
                <w:rFonts w:ascii="Times New Roman" w:eastAsia="Calibri" w:hAnsi="Times New Roman" w:cs="Times New Roman"/>
                <w:sz w:val="24"/>
                <w:szCs w:val="24"/>
              </w:rPr>
              <w:t>„Įtraukiojo ugdymo galimybių plėtra I etapa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Nr. 09.2.2-ESFA-V-707-03-0001;</w:t>
            </w:r>
          </w:p>
          <w:p w:rsidR="00953632" w:rsidRPr="00953632" w:rsidRDefault="00953632" w:rsidP="00953632">
            <w:pPr>
              <w:pStyle w:val="Betarp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32">
              <w:rPr>
                <w:rFonts w:ascii="Times New Roman" w:eastAsia="Calibri" w:hAnsi="Times New Roman" w:cs="Times New Roman"/>
                <w:sz w:val="24"/>
                <w:szCs w:val="24"/>
              </w:rPr>
              <w:t>Neuro</w:t>
            </w:r>
            <w:proofErr w:type="spellEnd"/>
            <w:r w:rsidRPr="0095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mokykla „Labirintai“</w:t>
            </w:r>
            <w:r w:rsidRPr="00953632">
              <w:rPr>
                <w:rFonts w:ascii="Times New Roman" w:hAnsi="Times New Roman" w:cs="Times New Roman"/>
                <w:sz w:val="24"/>
                <w:szCs w:val="24"/>
              </w:rPr>
              <w:t xml:space="preserve"> pagal  Europos ekonominės erdvės finansinio mechanizmo programą „Sveikata“; </w:t>
            </w:r>
          </w:p>
          <w:p w:rsidR="00953632" w:rsidRPr="00415E94" w:rsidRDefault="00953632" w:rsidP="00953632">
            <w:pPr>
              <w:pStyle w:val="Betarp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D11">
              <w:rPr>
                <w:rFonts w:ascii="Times New Roman" w:eastAsiaTheme="minorHAnsi" w:hAnsi="Times New Roman" w:cs="Times New Roman"/>
                <w:sz w:val="24"/>
                <w:szCs w:val="24"/>
              </w:rPr>
              <w:t>Rokiškio rajono savivaldybės</w:t>
            </w:r>
            <w:r w:rsidR="00B20D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visuomenės sveikatos rėmimo</w:t>
            </w:r>
            <w:r w:rsidRPr="00B20D1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speciali</w:t>
            </w:r>
            <w:r w:rsidR="00B20D11">
              <w:rPr>
                <w:rFonts w:ascii="Times New Roman" w:eastAsiaTheme="minorHAnsi" w:hAnsi="Times New Roman" w:cs="Times New Roman"/>
                <w:sz w:val="24"/>
                <w:szCs w:val="24"/>
              </w:rPr>
              <w:t>osios programos projektas</w:t>
            </w:r>
            <w:r w:rsidR="00B20D11">
              <w:rPr>
                <w:rFonts w:ascii="Times New Roman" w:hAnsi="Times New Roman" w:cs="Times New Roman"/>
                <w:sz w:val="24"/>
                <w:szCs w:val="24"/>
              </w:rPr>
              <w:t>; „Švietimo pagalbos specialistų ir tėvų įgalinimas padėti vaikui“ (tęstinis)</w:t>
            </w:r>
          </w:p>
          <w:p w:rsidR="00C77355" w:rsidRPr="00415E94" w:rsidRDefault="00C77355" w:rsidP="00415E94">
            <w:pPr>
              <w:pStyle w:val="Betarp"/>
              <w:jc w:val="both"/>
              <w:rPr>
                <w:sz w:val="24"/>
                <w:szCs w:val="24"/>
                <w:lang w:val="en-GB"/>
              </w:rPr>
            </w:pPr>
          </w:p>
          <w:p w:rsidR="000F0DB8" w:rsidRDefault="00953632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Apibendrinti duomenys iš 2022</w:t>
            </w:r>
            <w:r w:rsidR="000F0DB8">
              <w:rPr>
                <w:b/>
                <w:szCs w:val="24"/>
                <w:lang w:eastAsia="lt-LT"/>
              </w:rPr>
              <w:t xml:space="preserve"> m. statistinės ataskaitos parengtos Nacionalinei švietimo agentūrai –  Švietimo pagalbos departamentui: </w:t>
            </w:r>
          </w:p>
          <w:p w:rsidR="000F0DB8" w:rsidRDefault="000F0DB8">
            <w:pPr>
              <w:spacing w:after="160" w:line="256" w:lineRule="auto"/>
              <w:ind w:left="1140"/>
              <w:contextualSpacing/>
              <w:rPr>
                <w:rFonts w:eastAsiaTheme="minorHAnsi"/>
                <w:szCs w:val="24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Bendras moki</w:t>
            </w:r>
            <w:r w:rsidR="00C77355">
              <w:rPr>
                <w:b/>
                <w:szCs w:val="24"/>
                <w:lang w:eastAsia="lt-LT"/>
              </w:rPr>
              <w:t>nių skaičius savivaldybėje:  per 3900</w:t>
            </w:r>
            <w:r>
              <w:rPr>
                <w:b/>
                <w:szCs w:val="24"/>
                <w:lang w:eastAsia="lt-LT"/>
              </w:rPr>
              <w:t>; mokinių turinčių specialiųjų ugdymosi poreikių skaičius</w:t>
            </w:r>
            <w:r w:rsidR="00682F3C">
              <w:rPr>
                <w:b/>
                <w:szCs w:val="24"/>
                <w:lang w:eastAsia="lt-LT"/>
              </w:rPr>
              <w:t xml:space="preserve"> -874</w:t>
            </w:r>
            <w:r w:rsidR="00C86707">
              <w:rPr>
                <w:b/>
                <w:szCs w:val="24"/>
                <w:lang w:eastAsia="lt-LT"/>
              </w:rPr>
              <w:t>;</w:t>
            </w:r>
            <w:r>
              <w:rPr>
                <w:b/>
                <w:szCs w:val="24"/>
                <w:lang w:eastAsia="lt-LT"/>
              </w:rPr>
              <w:t xml:space="preserve"> (įvertinta/ suderinta) PPT</w:t>
            </w:r>
          </w:p>
          <w:p w:rsidR="000F0DB8" w:rsidRDefault="000F0DB8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Pedagoginis psichologinis įvertinimas:</w:t>
            </w:r>
          </w:p>
          <w:p w:rsidR="000F0DB8" w:rsidRDefault="000F0DB8">
            <w:pPr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Atlikta kompleksinio pedagoginio psic</w:t>
            </w:r>
            <w:r w:rsidR="00C17F3E">
              <w:rPr>
                <w:szCs w:val="24"/>
              </w:rPr>
              <w:t>hologinio vaikų įvertinimų- 200</w:t>
            </w:r>
            <w:r>
              <w:rPr>
                <w:szCs w:val="24"/>
              </w:rPr>
              <w:t>;</w:t>
            </w:r>
          </w:p>
          <w:p w:rsidR="000F0DB8" w:rsidRDefault="000F0DB8">
            <w:pPr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Atlikta vaiko mokyklinio brandumo įvertinimų -5;</w:t>
            </w:r>
          </w:p>
          <w:p w:rsidR="000F0DB8" w:rsidRDefault="000F0DB8">
            <w:pPr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Atlikta gabių vaikų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įvertinimų - 5;</w:t>
            </w:r>
          </w:p>
          <w:p w:rsidR="000F0DB8" w:rsidRDefault="000F0DB8">
            <w:pPr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Atlikta  psichologinių įvertinimų dėl profesijos pasirinkimo- 9;</w:t>
            </w:r>
          </w:p>
          <w:p w:rsidR="000F0DB8" w:rsidRDefault="000F0DB8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Paruošta pažymų dėl egzaminų pritaikymo - </w:t>
            </w:r>
            <w:r w:rsidR="007F2CB4" w:rsidRPr="007F2CB4">
              <w:rPr>
                <w:b/>
                <w:sz w:val="22"/>
                <w:szCs w:val="24"/>
              </w:rPr>
              <w:t>43</w:t>
            </w:r>
            <w:r w:rsidRPr="007F2CB4">
              <w:rPr>
                <w:b/>
                <w:sz w:val="22"/>
                <w:szCs w:val="24"/>
              </w:rPr>
              <w:t xml:space="preserve">; </w:t>
            </w:r>
            <w:r>
              <w:rPr>
                <w:b/>
                <w:szCs w:val="24"/>
              </w:rPr>
              <w:t>Iš jų  pagal standartizuotas metodikas dėl specialiojo ugdymosi  poreikių nustatymo direktorės įvertinta mokinių:</w:t>
            </w:r>
          </w:p>
          <w:p w:rsidR="000F0DB8" w:rsidRPr="00C86707" w:rsidRDefault="000F0DB8">
            <w:pPr>
              <w:spacing w:line="25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WISC – </w:t>
            </w:r>
            <w:r w:rsidRPr="00C86707">
              <w:rPr>
                <w:szCs w:val="24"/>
              </w:rPr>
              <w:t xml:space="preserve">III </w:t>
            </w:r>
            <w:r w:rsidR="00C86707" w:rsidRPr="00C86707">
              <w:rPr>
                <w:szCs w:val="24"/>
              </w:rPr>
              <w:t>48</w:t>
            </w:r>
            <w:r w:rsidRPr="00C86707">
              <w:rPr>
                <w:szCs w:val="24"/>
              </w:rPr>
              <w:t>;</w:t>
            </w:r>
          </w:p>
          <w:p w:rsidR="000F0DB8" w:rsidRPr="00C77355" w:rsidRDefault="000F0DB8" w:rsidP="00C77355">
            <w:pPr>
              <w:spacing w:line="25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WASI –</w:t>
            </w:r>
            <w:r w:rsidR="007649AD">
              <w:rPr>
                <w:szCs w:val="24"/>
              </w:rPr>
              <w:t>6</w:t>
            </w:r>
            <w:r w:rsidR="00C77355">
              <w:rPr>
                <w:szCs w:val="24"/>
              </w:rPr>
              <w:t>;</w:t>
            </w:r>
          </w:p>
          <w:p w:rsidR="00C77355" w:rsidRDefault="000F0DB8" w:rsidP="00C77355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="00C77355">
              <w:rPr>
                <w:rFonts w:eastAsiaTheme="minorHAnsi"/>
              </w:rPr>
              <w:t>Brandumo  mokyklai testai – 5;</w:t>
            </w:r>
          </w:p>
          <w:p w:rsidR="00C77355" w:rsidRDefault="00C77355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Atlikti   kiti testai:</w:t>
            </w:r>
          </w:p>
          <w:p w:rsidR="000F0DB8" w:rsidRDefault="000F0DB8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I-S-T – 200O R  išplėstinis intelekto testas – 5;</w:t>
            </w:r>
          </w:p>
          <w:p w:rsidR="000F0DB8" w:rsidRDefault="000F0DB8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ASEBA- PC – 35;</w:t>
            </w:r>
          </w:p>
          <w:p w:rsidR="00C77355" w:rsidRDefault="00C77355">
            <w:pPr>
              <w:spacing w:line="25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proofErr w:type="spellStart"/>
            <w:r>
              <w:rPr>
                <w:rFonts w:eastAsiaTheme="minorHAnsi"/>
              </w:rPr>
              <w:t>Roweno</w:t>
            </w:r>
            <w:proofErr w:type="spellEnd"/>
            <w:r>
              <w:rPr>
                <w:rFonts w:eastAsiaTheme="minorHAnsi"/>
              </w:rPr>
              <w:t xml:space="preserve"> testai -10</w:t>
            </w:r>
          </w:p>
          <w:p w:rsidR="000F0DB8" w:rsidRDefault="000F0DB8">
            <w:pPr>
              <w:spacing w:line="256" w:lineRule="auto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        </w:t>
            </w:r>
            <w:proofErr w:type="spellStart"/>
            <w:r>
              <w:rPr>
                <w:rFonts w:eastAsiaTheme="minorHAnsi"/>
                <w:szCs w:val="24"/>
              </w:rPr>
              <w:t>Liušero</w:t>
            </w:r>
            <w:proofErr w:type="spellEnd"/>
            <w:r>
              <w:rPr>
                <w:rFonts w:eastAsiaTheme="minorHAnsi"/>
                <w:szCs w:val="24"/>
              </w:rPr>
              <w:t xml:space="preserve"> testai – 8</w:t>
            </w:r>
            <w:r>
              <w:rPr>
                <w:rFonts w:eastAsiaTheme="minorHAnsi"/>
                <w:szCs w:val="24"/>
              </w:rPr>
              <w:tab/>
            </w:r>
          </w:p>
          <w:p w:rsidR="000F0DB8" w:rsidRDefault="000F0DB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II. Pedagoginis psichologinis konsultavimas:</w:t>
            </w:r>
          </w:p>
          <w:p w:rsidR="000F0DB8" w:rsidRPr="00415E94" w:rsidRDefault="000F0DB8">
            <w:pPr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  <w:r w:rsidRPr="00415E94">
              <w:rPr>
                <w:szCs w:val="24"/>
              </w:rPr>
              <w:t xml:space="preserve">Specialiojo pedagogo konsultacijų skaičius – </w:t>
            </w:r>
            <w:r w:rsidR="00415E94" w:rsidRPr="00415E94">
              <w:rPr>
                <w:szCs w:val="24"/>
              </w:rPr>
              <w:t>349</w:t>
            </w:r>
            <w:r w:rsidRPr="00415E94">
              <w:rPr>
                <w:szCs w:val="24"/>
              </w:rPr>
              <w:t>;</w:t>
            </w:r>
          </w:p>
          <w:p w:rsidR="000F0DB8" w:rsidRPr="00415E94" w:rsidRDefault="000F0DB8">
            <w:pPr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  <w:r w:rsidRPr="00415E94">
              <w:rPr>
                <w:szCs w:val="24"/>
              </w:rPr>
              <w:t xml:space="preserve">Logopedo konsultacijų skaičius –  </w:t>
            </w:r>
            <w:r w:rsidR="007F2CB4" w:rsidRPr="00415E94">
              <w:rPr>
                <w:szCs w:val="24"/>
              </w:rPr>
              <w:t>294</w:t>
            </w:r>
            <w:r w:rsidRPr="00415E94">
              <w:rPr>
                <w:szCs w:val="24"/>
              </w:rPr>
              <w:t>;</w:t>
            </w:r>
          </w:p>
          <w:p w:rsidR="000F0DB8" w:rsidRPr="00415E94" w:rsidRDefault="000F0DB8">
            <w:pPr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  <w:r w:rsidRPr="00415E94">
              <w:rPr>
                <w:szCs w:val="24"/>
              </w:rPr>
              <w:t xml:space="preserve">Socialinio pedagogo konsultacijų </w:t>
            </w:r>
            <w:r w:rsidRPr="001B74F9">
              <w:rPr>
                <w:szCs w:val="24"/>
              </w:rPr>
              <w:t xml:space="preserve">– </w:t>
            </w:r>
            <w:r w:rsidR="00415E94" w:rsidRPr="001B74F9">
              <w:rPr>
                <w:szCs w:val="24"/>
              </w:rPr>
              <w:t>331</w:t>
            </w:r>
            <w:r w:rsidRPr="001B74F9">
              <w:rPr>
                <w:szCs w:val="24"/>
              </w:rPr>
              <w:t>;</w:t>
            </w:r>
          </w:p>
          <w:p w:rsidR="000F0DB8" w:rsidRDefault="000F0DB8">
            <w:pPr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Psic</w:t>
            </w:r>
            <w:r w:rsidR="00682F3C">
              <w:rPr>
                <w:szCs w:val="24"/>
              </w:rPr>
              <w:t>hologų konsultacijų skaičius 612; klientų skaičius – 398;</w:t>
            </w:r>
          </w:p>
          <w:p w:rsidR="000F0DB8" w:rsidRDefault="000F0DB8">
            <w:pPr>
              <w:spacing w:line="276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Iš jų direktorės konsultacijų skaičius – 345; klie</w:t>
            </w:r>
            <w:r w:rsidR="00682F3C">
              <w:rPr>
                <w:b/>
                <w:szCs w:val="24"/>
              </w:rPr>
              <w:t>ntų skaičius – 2</w:t>
            </w:r>
            <w:r>
              <w:rPr>
                <w:b/>
                <w:szCs w:val="24"/>
              </w:rPr>
              <w:t xml:space="preserve">48. </w:t>
            </w:r>
          </w:p>
          <w:p w:rsidR="000F0DB8" w:rsidRDefault="000F0DB8">
            <w:pPr>
              <w:spacing w:line="276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Pedagoginis psichologinis švietimas:</w:t>
            </w:r>
            <w:r w:rsidR="0030264B">
              <w:rPr>
                <w:b/>
                <w:szCs w:val="24"/>
              </w:rPr>
              <w:t xml:space="preserve"> </w:t>
            </w:r>
          </w:p>
          <w:p w:rsidR="000F0DB8" w:rsidRDefault="001C1997">
            <w:pPr>
              <w:spacing w:line="27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Skaityta paskaitų, pranešimų</w:t>
            </w:r>
            <w:r w:rsidR="00415E94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20</w:t>
            </w:r>
          </w:p>
          <w:p w:rsidR="000F0DB8" w:rsidRDefault="000F0DB8">
            <w:pPr>
              <w:spacing w:line="276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Iš jų 9 direktorės (paskaitų, pranešimų, mokymų).</w:t>
            </w:r>
          </w:p>
          <w:p w:rsidR="000F0DB8" w:rsidRDefault="000F0DB8">
            <w:pPr>
              <w:spacing w:line="276" w:lineRule="auto"/>
              <w:rPr>
                <w:b/>
                <w:szCs w:val="24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IV. Kvalifikacijos kėlimas:</w:t>
            </w:r>
          </w:p>
          <w:p w:rsidR="001C1997" w:rsidRPr="00C26D73" w:rsidRDefault="00C26D73" w:rsidP="001C1997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Daug</w:t>
            </w:r>
            <w:proofErr w:type="spellEnd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dėmesio</w:t>
            </w:r>
            <w:proofErr w:type="spellEnd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skirta</w:t>
            </w:r>
            <w:proofErr w:type="spellEnd"/>
            <w:r w:rsidR="002747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1C1997" w:rsidRPr="001C19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darbuotojų</w:t>
            </w:r>
            <w:proofErr w:type="spellEnd"/>
            <w:r w:rsidR="001C1997" w:rsidRPr="001C19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1997" w:rsidRPr="001C19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kvalifikacijai</w:t>
            </w:r>
            <w:proofErr w:type="spellEnd"/>
            <w:r w:rsidR="001C1997" w:rsidRPr="001C19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1C1997" w:rsidRPr="0027479D" w:rsidRDefault="001C1997" w:rsidP="001C1997">
            <w:pPr>
              <w:pStyle w:val="Betarp"/>
              <w:jc w:val="both"/>
              <w:rPr>
                <w:sz w:val="24"/>
                <w:szCs w:val="24"/>
              </w:rPr>
            </w:pPr>
            <w:r w:rsidRPr="0027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8" w:rsidRDefault="000F0DB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Seminarų, mokymų, konferencijų skaičius – 30;</w:t>
            </w:r>
          </w:p>
          <w:p w:rsidR="000F0DB8" w:rsidRDefault="004C6D37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    Iš jų direktorės – 8</w:t>
            </w:r>
            <w:r w:rsidR="000F0DB8">
              <w:rPr>
                <w:b/>
                <w:szCs w:val="24"/>
              </w:rPr>
              <w:t xml:space="preserve">: </w:t>
            </w:r>
            <w:r w:rsidR="00C17F3E">
              <w:rPr>
                <w:b/>
                <w:szCs w:val="24"/>
              </w:rPr>
              <w:t xml:space="preserve"> </w:t>
            </w:r>
            <w:r w:rsidR="0083262A">
              <w:rPr>
                <w:b/>
                <w:szCs w:val="24"/>
              </w:rPr>
              <w:t>„</w:t>
            </w:r>
            <w:r w:rsidR="00C17F3E" w:rsidRPr="00B20D11">
              <w:rPr>
                <w:szCs w:val="24"/>
              </w:rPr>
              <w:t>Patyčių valdymas i</w:t>
            </w:r>
            <w:r w:rsidR="00B20D11">
              <w:rPr>
                <w:szCs w:val="24"/>
              </w:rPr>
              <w:t>r lyderystė</w:t>
            </w:r>
            <w:r w:rsidR="0083262A">
              <w:rPr>
                <w:szCs w:val="24"/>
              </w:rPr>
              <w:t>“</w:t>
            </w:r>
            <w:r w:rsidR="00B20D11">
              <w:rPr>
                <w:szCs w:val="24"/>
              </w:rPr>
              <w:t>;</w:t>
            </w:r>
            <w:r w:rsidR="001C48BA">
              <w:rPr>
                <w:szCs w:val="24"/>
              </w:rPr>
              <w:t xml:space="preserve"> </w:t>
            </w:r>
            <w:r w:rsidR="0083262A">
              <w:rPr>
                <w:szCs w:val="24"/>
              </w:rPr>
              <w:t>“</w:t>
            </w:r>
            <w:proofErr w:type="spellStart"/>
            <w:r w:rsidR="00B20D11">
              <w:rPr>
                <w:szCs w:val="24"/>
              </w:rPr>
              <w:t>Mobingas</w:t>
            </w:r>
            <w:proofErr w:type="spellEnd"/>
            <w:r w:rsidR="00B20D11">
              <w:rPr>
                <w:szCs w:val="24"/>
              </w:rPr>
              <w:t xml:space="preserve"> ir kaip jį</w:t>
            </w:r>
            <w:r w:rsidR="00C17F3E" w:rsidRPr="00B20D11">
              <w:rPr>
                <w:szCs w:val="24"/>
              </w:rPr>
              <w:t xml:space="preserve"> nustatyti pagal darbo kodeksą</w:t>
            </w:r>
            <w:r w:rsidR="0083262A">
              <w:rPr>
                <w:szCs w:val="24"/>
              </w:rPr>
              <w:t>“</w:t>
            </w:r>
            <w:r w:rsidR="00C17F3E" w:rsidRPr="00B20D11">
              <w:rPr>
                <w:szCs w:val="24"/>
              </w:rPr>
              <w:t>;</w:t>
            </w:r>
            <w:r w:rsidR="001C48BA">
              <w:rPr>
                <w:szCs w:val="24"/>
              </w:rPr>
              <w:t xml:space="preserve"> </w:t>
            </w:r>
            <w:r w:rsidR="0083262A">
              <w:rPr>
                <w:szCs w:val="24"/>
              </w:rPr>
              <w:t>“</w:t>
            </w:r>
            <w:r w:rsidR="00C17F3E" w:rsidRPr="00B20D11">
              <w:rPr>
                <w:szCs w:val="24"/>
              </w:rPr>
              <w:t>Civilinės saugos mokymo kursai</w:t>
            </w:r>
            <w:r w:rsidR="0083262A">
              <w:rPr>
                <w:szCs w:val="24"/>
              </w:rPr>
              <w:t>“</w:t>
            </w:r>
            <w:r w:rsidR="00C17F3E" w:rsidRPr="00B20D11">
              <w:rPr>
                <w:szCs w:val="24"/>
              </w:rPr>
              <w:t>;</w:t>
            </w:r>
            <w:r w:rsidR="001C48BA">
              <w:rPr>
                <w:szCs w:val="24"/>
              </w:rPr>
              <w:t xml:space="preserve"> </w:t>
            </w:r>
            <w:r w:rsidR="0083262A">
              <w:rPr>
                <w:szCs w:val="24"/>
              </w:rPr>
              <w:t>“</w:t>
            </w:r>
            <w:r w:rsidR="00C17F3E" w:rsidRPr="00B20D11">
              <w:rPr>
                <w:szCs w:val="24"/>
              </w:rPr>
              <w:t xml:space="preserve"> Įvadiniai st</w:t>
            </w:r>
            <w:r w:rsidR="00B20D11">
              <w:rPr>
                <w:szCs w:val="24"/>
              </w:rPr>
              <w:t>r</w:t>
            </w:r>
            <w:r w:rsidR="00C17F3E" w:rsidRPr="00B20D11">
              <w:rPr>
                <w:szCs w:val="24"/>
              </w:rPr>
              <w:t>ateginio valdymo ir planavimo mokymai</w:t>
            </w:r>
            <w:r w:rsidR="0083262A">
              <w:rPr>
                <w:szCs w:val="24"/>
              </w:rPr>
              <w:t>“</w:t>
            </w:r>
            <w:r w:rsidR="00C17F3E" w:rsidRPr="00B20D11">
              <w:rPr>
                <w:szCs w:val="24"/>
              </w:rPr>
              <w:t>; Re</w:t>
            </w:r>
            <w:r w:rsidR="00B20D11" w:rsidRPr="00B20D11">
              <w:rPr>
                <w:szCs w:val="24"/>
              </w:rPr>
              <w:t>s</w:t>
            </w:r>
            <w:r w:rsidR="00C17F3E" w:rsidRPr="00B20D11">
              <w:rPr>
                <w:szCs w:val="24"/>
              </w:rPr>
              <w:t>publikinė konferencija ‚</w:t>
            </w:r>
            <w:r w:rsidR="00C17F3E" w:rsidRPr="00B20D11">
              <w:t>Švietimo vizija 2022“</w:t>
            </w:r>
            <w:r w:rsidR="0083262A">
              <w:t>; S</w:t>
            </w:r>
            <w:r>
              <w:t>em</w:t>
            </w:r>
            <w:r w:rsidR="0083262A">
              <w:t>inaras „Gyvenimas ar dekoracija“</w:t>
            </w:r>
            <w:r w:rsidR="001C48BA">
              <w:t xml:space="preserve"> </w:t>
            </w:r>
            <w:r>
              <w:t>“</w:t>
            </w:r>
            <w:r w:rsidR="00B20D11" w:rsidRPr="00B20D11">
              <w:t>P</w:t>
            </w:r>
            <w:r w:rsidR="00C17F3E" w:rsidRPr="00B20D11">
              <w:t>askaitų</w:t>
            </w:r>
            <w:r w:rsidR="000F0DB8" w:rsidRPr="00B20D11">
              <w:t xml:space="preserve"> ciklas specialistams dirbantiems su vaikais, turinčiai</w:t>
            </w:r>
            <w:r w:rsidR="00B20D11">
              <w:t xml:space="preserve">s   </w:t>
            </w:r>
            <w:r w:rsidR="000F0DB8">
              <w:t>įvairiapusių raidos, elgesio, em</w:t>
            </w:r>
            <w:r>
              <w:t>ocijų sutrikimų vaikais.</w:t>
            </w:r>
            <w:r w:rsidR="00C17F3E">
              <w:t xml:space="preserve"> </w:t>
            </w:r>
          </w:p>
          <w:p w:rsidR="004C6D37" w:rsidRDefault="004C6D37">
            <w:pPr>
              <w:spacing w:line="276" w:lineRule="auto"/>
              <w:rPr>
                <w:b/>
                <w:szCs w:val="24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V. Įstaigos partnerystė, ryšiai:</w:t>
            </w:r>
          </w:p>
          <w:p w:rsidR="000F0DB8" w:rsidRDefault="000F0DB8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Pasirašytos  ir pratęstos naujos bendradarbiavimo sutarys su socialiniais partneriais:   </w:t>
            </w:r>
            <w:r>
              <w:rPr>
                <w:szCs w:val="24"/>
              </w:rPr>
              <w:t>ROTARY klubas, VšĮ Rokiškio ligoninė</w:t>
            </w:r>
            <w:r w:rsidR="001C1997">
              <w:rPr>
                <w:szCs w:val="24"/>
              </w:rPr>
              <w:t>s</w:t>
            </w:r>
            <w:r>
              <w:rPr>
                <w:szCs w:val="24"/>
              </w:rPr>
              <w:t xml:space="preserve"> Psic</w:t>
            </w:r>
            <w:r w:rsidR="00C42C30">
              <w:rPr>
                <w:szCs w:val="24"/>
              </w:rPr>
              <w:t xml:space="preserve">hinės sveikatos centras, Vaikų teisių apsaugos ir įvaikinimo tarnyba. </w:t>
            </w:r>
          </w:p>
          <w:p w:rsidR="000F0DB8" w:rsidRDefault="000F0DB8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     </w:t>
            </w:r>
          </w:p>
          <w:p w:rsidR="000F0DB8" w:rsidRDefault="001C1997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2023</w:t>
            </w:r>
            <w:r w:rsidR="001C48BA">
              <w:rPr>
                <w:b/>
                <w:szCs w:val="24"/>
                <w:lang w:val="en-GB"/>
              </w:rPr>
              <w:t xml:space="preserve"> m. PPT </w:t>
            </w:r>
            <w:proofErr w:type="spellStart"/>
            <w:r w:rsidR="001C48BA">
              <w:rPr>
                <w:b/>
                <w:szCs w:val="24"/>
                <w:lang w:val="en-GB"/>
              </w:rPr>
              <w:t>veiklos</w:t>
            </w:r>
            <w:proofErr w:type="spellEnd"/>
            <w:r w:rsidR="001C48BA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1C48BA">
              <w:rPr>
                <w:b/>
                <w:szCs w:val="24"/>
                <w:lang w:val="en-GB"/>
              </w:rPr>
              <w:t>metinio</w:t>
            </w:r>
            <w:proofErr w:type="spellEnd"/>
            <w:r w:rsidR="001C48BA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1C48BA">
              <w:rPr>
                <w:b/>
                <w:szCs w:val="24"/>
                <w:lang w:val="en-GB"/>
              </w:rPr>
              <w:t>plano</w:t>
            </w:r>
            <w:proofErr w:type="spellEnd"/>
            <w:r w:rsidR="001C48BA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="000F0DB8">
              <w:rPr>
                <w:b/>
                <w:szCs w:val="24"/>
                <w:lang w:val="en-GB"/>
              </w:rPr>
              <w:t>kryptys</w:t>
            </w:r>
            <w:proofErr w:type="spellEnd"/>
            <w:r w:rsidR="000F0DB8">
              <w:rPr>
                <w:b/>
                <w:szCs w:val="24"/>
                <w:lang w:val="en-GB"/>
              </w:rPr>
              <w:t>:</w:t>
            </w:r>
          </w:p>
          <w:p w:rsidR="007649AD" w:rsidRDefault="001C1997" w:rsidP="007649AD">
            <w:pPr>
              <w:numPr>
                <w:ilvl w:val="0"/>
                <w:numId w:val="5"/>
              </w:numPr>
              <w:autoSpaceDN w:val="0"/>
              <w:spacing w:line="256" w:lineRule="auto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Komunikacija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tėvais</w:t>
            </w:r>
            <w:proofErr w:type="spellEnd"/>
            <w:r>
              <w:rPr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 w:eastAsia="lt-LT"/>
              </w:rPr>
              <w:t>specialistais</w:t>
            </w:r>
            <w:proofErr w:type="spellEnd"/>
            <w:r>
              <w:rPr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 w:eastAsia="lt-LT"/>
              </w:rPr>
              <w:t>pedagogais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dėl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įtraukiąjo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 w:rsidR="007649AD">
              <w:rPr>
                <w:szCs w:val="24"/>
                <w:lang w:val="en-GB" w:eastAsia="lt-LT"/>
              </w:rPr>
              <w:t>ugdym</w:t>
            </w:r>
            <w:r>
              <w:rPr>
                <w:szCs w:val="24"/>
                <w:lang w:val="en-GB" w:eastAsia="lt-LT"/>
              </w:rPr>
              <w:t>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 w:rsidR="001B74F9">
              <w:rPr>
                <w:szCs w:val="24"/>
                <w:lang w:val="en-GB" w:eastAsia="lt-LT"/>
              </w:rPr>
              <w:t>uždavinių</w:t>
            </w:r>
            <w:proofErr w:type="spellEnd"/>
            <w:r w:rsidR="001B74F9">
              <w:rPr>
                <w:szCs w:val="24"/>
                <w:lang w:val="en-GB" w:eastAsia="lt-LT"/>
              </w:rPr>
              <w:t xml:space="preserve"> </w:t>
            </w:r>
            <w:proofErr w:type="spellStart"/>
            <w:r w:rsidR="00CD388B">
              <w:rPr>
                <w:szCs w:val="24"/>
                <w:lang w:val="en-GB" w:eastAsia="lt-LT"/>
              </w:rPr>
              <w:t>įgyvendinimo</w:t>
            </w:r>
            <w:proofErr w:type="spellEnd"/>
            <w:r w:rsidR="00B20D11">
              <w:rPr>
                <w:szCs w:val="24"/>
                <w:lang w:val="en-GB" w:eastAsia="lt-LT"/>
              </w:rPr>
              <w:t>;</w:t>
            </w:r>
          </w:p>
          <w:p w:rsidR="000F0DB8" w:rsidRDefault="000F0DB8">
            <w:pPr>
              <w:numPr>
                <w:ilvl w:val="0"/>
                <w:numId w:val="5"/>
              </w:numPr>
              <w:autoSpaceDN w:val="0"/>
              <w:spacing w:line="256" w:lineRule="auto"/>
              <w:rPr>
                <w:szCs w:val="24"/>
                <w:lang w:val="en-GB" w:eastAsia="lt-LT"/>
              </w:rPr>
            </w:pPr>
            <w:r>
              <w:rPr>
                <w:szCs w:val="24"/>
              </w:rPr>
              <w:t>Psichologinės pagalbos prieinamumas, ieškant naujų specialistų darbui tarnyboje;</w:t>
            </w:r>
          </w:p>
          <w:p w:rsidR="000F0DB8" w:rsidRDefault="000F0DB8">
            <w:pPr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Dalyvavimas EF projektinėje veikloje, užtikrinant kokybišką komandos darbą.</w:t>
            </w:r>
          </w:p>
          <w:p w:rsidR="000F0DB8" w:rsidRDefault="000F0DB8">
            <w:pPr>
              <w:spacing w:line="276" w:lineRule="auto"/>
              <w:ind w:left="360"/>
              <w:rPr>
                <w:b/>
                <w:szCs w:val="24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  <w:lang w:eastAsia="lt-LT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  <w:lang w:eastAsia="lt-LT"/>
              </w:rPr>
            </w:pPr>
          </w:p>
          <w:p w:rsidR="000F0DB8" w:rsidRDefault="000F0DB8">
            <w:pPr>
              <w:spacing w:line="276" w:lineRule="auto"/>
              <w:rPr>
                <w:b/>
                <w:szCs w:val="24"/>
                <w:lang w:eastAsia="lt-LT"/>
              </w:rPr>
            </w:pPr>
          </w:p>
          <w:p w:rsidR="000F0DB8" w:rsidRDefault="000F0DB8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:rsidR="000F0DB8" w:rsidRDefault="000F0DB8" w:rsidP="000F0DB8">
      <w:pPr>
        <w:jc w:val="center"/>
        <w:rPr>
          <w:b/>
          <w:lang w:eastAsia="lt-LT"/>
        </w:rPr>
      </w:pP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0F0DB8" w:rsidRDefault="000F0DB8" w:rsidP="000F0DB8">
      <w:pPr>
        <w:jc w:val="center"/>
        <w:rPr>
          <w:lang w:eastAsia="lt-LT"/>
        </w:rPr>
      </w:pPr>
    </w:p>
    <w:p w:rsidR="000F0DB8" w:rsidRDefault="000F0DB8" w:rsidP="000F0D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0F0DB8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D388B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1C48B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1C48BA">
              <w:rPr>
                <w:sz w:val="22"/>
                <w:szCs w:val="22"/>
                <w:lang w:eastAsia="lt-LT"/>
              </w:rPr>
              <w:t xml:space="preserve">1. Pagal poreikį buvo atliekami </w:t>
            </w:r>
            <w:r>
              <w:rPr>
                <w:sz w:val="22"/>
                <w:szCs w:val="22"/>
                <w:lang w:eastAsia="lt-LT"/>
              </w:rPr>
              <w:t>gabumų įvertinimo testai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Skatinti vidinė mokymosi motyvaciją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Atlikti testai ir konsultacijos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D388B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1C48B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1.2.Pagal poreikį buvo konsultuojami mokiniai atliekant profesinio tinkamumo testus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Padėti mokiniui tinkamai pasirengti profesinei karjerai, atskleidžiant jo stipriąsias ir silpnąsias puses.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Atlikti testai ir konsultacijos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 daugiau mokinių nori pasitikrinti savo gebėjimus prieš pasirinkdami profesiją</w:t>
            </w:r>
          </w:p>
        </w:tc>
      </w:tr>
      <w:tr w:rsidR="00CD388B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1C48B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1.3. Tyrimas: „PPT emocinis klimatas“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Išsiaiškinti vertinimo rezultatus ir siekti emocinio saugumo darbe.</w:t>
            </w:r>
          </w:p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apklausa „ Emocinės atmosferos kolektyve vertinimas“</w:t>
            </w:r>
          </w:p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apklausa „Perdegimo sindromas“</w:t>
            </w:r>
          </w:p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8B" w:rsidRDefault="00CD388B" w:rsidP="00CD388B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Dalyvavo visi PPT specialistai ir darbuotojai</w:t>
            </w:r>
          </w:p>
        </w:tc>
      </w:tr>
      <w:tr w:rsidR="00CD388B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1C48B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1.4.Specialistų išvykos į gimnazijų Vaiko gerovės posėdžius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Pristatyti mokyklų VGK pirmininkams ir vadovams gerąją darbo patirtį dirbant su specialiųjų poreikių vaikais, supažindinti su efektyviausiomis  darbo formomis. Metų eigoje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PPT specialistų pagalba ir rekomendacijos VGK komandoms.</w:t>
            </w:r>
          </w:p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Mokyklos vadovų ir VGK pirmininkų bendravimas ir bendradarbiavimas su specialiųjų poreikių turinčių vaikų šeimomis: efektyvi pagalba ir </w:t>
            </w:r>
            <w:proofErr w:type="spellStart"/>
            <w:r>
              <w:rPr>
                <w:szCs w:val="24"/>
                <w:lang w:eastAsia="lt-LT"/>
              </w:rPr>
              <w:t>atjauta</w:t>
            </w:r>
            <w:proofErr w:type="spellEnd"/>
            <w:r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visų įstaigų VGK   komandos ir ugdymo įstaigų vadovai.</w:t>
            </w:r>
          </w:p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Aptartos įtraukiojo ugdymo aktualijos.</w:t>
            </w:r>
          </w:p>
        </w:tc>
      </w:tr>
      <w:tr w:rsidR="00CD388B" w:rsidTr="00F519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1C48B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 Surengta Kalėdinė šventė  specialiųjų ugdymosi poreikių turintiems vaikams.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Siekti aktyvaus vaikų ir </w:t>
            </w:r>
            <w:r w:rsidR="001C48BA">
              <w:rPr>
                <w:szCs w:val="24"/>
                <w:lang w:eastAsia="lt-LT"/>
              </w:rPr>
              <w:t xml:space="preserve">pedagogų dalyvavimo renginyje. </w:t>
            </w:r>
            <w:r>
              <w:rPr>
                <w:szCs w:val="24"/>
                <w:lang w:eastAsia="lt-LT"/>
              </w:rPr>
              <w:t>Sudaryti sąlygas saviraiškai ir kūrybiškumui.</w:t>
            </w:r>
          </w:p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2022-12-14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SUP turinčių vaikų paroda „Išsaugokime „Žemės planetą“.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B" w:rsidRDefault="00CD388B" w:rsidP="00CD388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 vaikai pristatė savo piešinius. Vaikui buvo motyvuoti moraliai ir materialiai.</w:t>
            </w:r>
          </w:p>
        </w:tc>
      </w:tr>
    </w:tbl>
    <w:p w:rsidR="000F0DB8" w:rsidRDefault="000F0DB8" w:rsidP="000F0DB8">
      <w:pPr>
        <w:jc w:val="center"/>
        <w:rPr>
          <w:lang w:eastAsia="lt-LT"/>
        </w:rPr>
      </w:pPr>
    </w:p>
    <w:p w:rsidR="000F0DB8" w:rsidRDefault="000F0DB8" w:rsidP="000F0D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0F0DB8" w:rsidTr="00C86707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0F0DB8" w:rsidTr="00C86707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0F0DB8" w:rsidRDefault="000F0DB8" w:rsidP="000F0DB8"/>
    <w:p w:rsidR="000F0DB8" w:rsidRDefault="000F0DB8" w:rsidP="000F0DB8"/>
    <w:p w:rsidR="000F0DB8" w:rsidRDefault="000F0DB8" w:rsidP="000F0D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0F0DB8" w:rsidRDefault="000F0DB8" w:rsidP="000F0DB8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9D228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="000F0DB8">
              <w:rPr>
                <w:szCs w:val="24"/>
                <w:lang w:eastAsia="lt-LT"/>
              </w:rPr>
              <w:t xml:space="preserve">1. Tarnyboje lankėsi </w:t>
            </w:r>
            <w:r w:rsidR="00C86707">
              <w:rPr>
                <w:szCs w:val="24"/>
                <w:lang w:eastAsia="lt-LT"/>
              </w:rPr>
              <w:t xml:space="preserve">Molėtų </w:t>
            </w:r>
            <w:r w:rsidR="000F0DB8">
              <w:rPr>
                <w:szCs w:val="24"/>
                <w:lang w:eastAsia="lt-LT"/>
              </w:rPr>
              <w:t>švietimo pagalbos specialistai tikslu susipažinti su sensorine įranga.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Pasidalinome gerąja patirtimi.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9D2288" w:rsidRDefault="009D2288" w:rsidP="009D2288">
            <w:pPr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0F0DB8" w:rsidRPr="009D2288">
              <w:rPr>
                <w:sz w:val="22"/>
                <w:szCs w:val="22"/>
                <w:lang w:eastAsia="lt-LT"/>
              </w:rPr>
              <w:t>2.</w:t>
            </w:r>
            <w:r w:rsidR="00C86707" w:rsidRPr="009D2288">
              <w:rPr>
                <w:szCs w:val="24"/>
              </w:rPr>
              <w:t xml:space="preserve"> </w:t>
            </w:r>
            <w:r w:rsidR="00C86707" w:rsidRPr="009D2288">
              <w:rPr>
                <w:szCs w:val="24"/>
                <w:lang w:eastAsia="lt-LT"/>
              </w:rPr>
              <w:t xml:space="preserve"> </w:t>
            </w:r>
            <w:r w:rsidR="00C86707" w:rsidRPr="00B20D11">
              <w:t>Paskaitų ciklas specialistams dirbantiems su vaikais, turinčiai</w:t>
            </w:r>
            <w:r w:rsidR="001C48BA">
              <w:t>s</w:t>
            </w:r>
            <w:r w:rsidR="00C86707">
              <w:t xml:space="preserve"> įvairiapusių raidos, elgesio, emocijų sutrikimų vaikais.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D34378" w:rsidP="00D3437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Juodupės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lt-LT"/>
              </w:rPr>
              <w:t>O</w:t>
            </w:r>
            <w:r w:rsidR="00C86707">
              <w:rPr>
                <w:sz w:val="22"/>
                <w:szCs w:val="22"/>
                <w:lang w:eastAsia="lt-LT"/>
              </w:rPr>
              <w:t>belių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, Pandėlio </w:t>
            </w:r>
            <w:proofErr w:type="spellStart"/>
            <w:r>
              <w:rPr>
                <w:sz w:val="22"/>
                <w:szCs w:val="22"/>
                <w:lang w:eastAsia="lt-LT"/>
              </w:rPr>
              <w:t>J.Tumo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Vaižganto gimnazijose. </w:t>
            </w:r>
          </w:p>
        </w:tc>
      </w:tr>
      <w:tr w:rsidR="005808B9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4" w:rsidRDefault="005808B9" w:rsidP="005808B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9D2288">
              <w:rPr>
                <w:szCs w:val="24"/>
                <w:lang w:eastAsia="lt-LT"/>
              </w:rPr>
              <w:t>3.</w:t>
            </w:r>
            <w:r w:rsidRPr="005808B9">
              <w:rPr>
                <w:szCs w:val="24"/>
                <w:lang w:eastAsia="lt-LT"/>
              </w:rPr>
              <w:t xml:space="preserve">Specialistų </w:t>
            </w:r>
            <w:r w:rsidR="00AC4619">
              <w:rPr>
                <w:szCs w:val="24"/>
                <w:lang w:eastAsia="lt-LT"/>
              </w:rPr>
              <w:t xml:space="preserve"> komandos</w:t>
            </w:r>
            <w:r w:rsidR="00C42C30">
              <w:rPr>
                <w:szCs w:val="24"/>
                <w:lang w:eastAsia="lt-LT"/>
              </w:rPr>
              <w:t xml:space="preserve"> </w:t>
            </w:r>
            <w:r w:rsidRPr="005808B9">
              <w:rPr>
                <w:szCs w:val="24"/>
                <w:lang w:eastAsia="lt-LT"/>
              </w:rPr>
              <w:t>išvykos į gimnazijų Vaiko gerovės posėdžius</w:t>
            </w:r>
            <w:r w:rsidR="00AC4619">
              <w:rPr>
                <w:szCs w:val="24"/>
                <w:lang w:eastAsia="lt-LT"/>
              </w:rPr>
              <w:t xml:space="preserve">. </w:t>
            </w:r>
          </w:p>
          <w:p w:rsidR="005808B9" w:rsidRPr="005808B9" w:rsidRDefault="00AC4619" w:rsidP="005808B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Įtraukiojo ugdymo  aktualijų ir problemų analizė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9" w:rsidRDefault="00AC4619" w:rsidP="00AC461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Pristatyti mokyklų VGK pirmininkams ir vadovams gerąją darbo patirtį dirbant su specialiųjų poreikių vaikais, supažindinti su efektyviausiomis  darbo formomis. PPT specialistų pagalba ir rekomendacijos VGK komandoms.</w:t>
            </w:r>
          </w:p>
          <w:p w:rsidR="005808B9" w:rsidRDefault="00AC4619" w:rsidP="00AC461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 xml:space="preserve"> Mokyklos vadovų ir VGK pirmininkų bendravimas ir bendradarbiavimas su specialiųjų poreikių turinčių vaikų šeimomis: efektyvi pagalba ir </w:t>
            </w:r>
            <w:proofErr w:type="spellStart"/>
            <w:r>
              <w:rPr>
                <w:szCs w:val="24"/>
                <w:lang w:eastAsia="lt-LT"/>
              </w:rPr>
              <w:t>atjauta</w:t>
            </w:r>
            <w:proofErr w:type="spellEnd"/>
            <w:r>
              <w:rPr>
                <w:szCs w:val="24"/>
                <w:lang w:eastAsia="lt-LT"/>
              </w:rPr>
              <w:t>. Metų eigoje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9D228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rFonts w:eastAsiaTheme="minorHAnsi"/>
                <w:szCs w:val="24"/>
              </w:rPr>
              <w:t>3.</w:t>
            </w:r>
            <w:r w:rsidR="00AC4619">
              <w:rPr>
                <w:rFonts w:eastAsiaTheme="minorHAnsi"/>
                <w:szCs w:val="24"/>
              </w:rPr>
              <w:t>4.Dalyvauta  darbo grupėje rengiant projektą „Tūkstantmečio mokykla“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AC461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Išanalizuotos Įtraukiojo ugdymo problemos ugdymo įstaigose.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D2288">
              <w:rPr>
                <w:szCs w:val="24"/>
              </w:rPr>
              <w:t>.</w:t>
            </w:r>
            <w:r w:rsidR="00AC4619">
              <w:rPr>
                <w:szCs w:val="24"/>
              </w:rPr>
              <w:t>5. Dalyvauta rengiant  Rokiškio rajono savivaldybės strateginį plėtros  planą.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C02A2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Rengiant tarnybos </w:t>
            </w:r>
            <w:r w:rsidR="00AC4619">
              <w:rPr>
                <w:sz w:val="22"/>
                <w:szCs w:val="22"/>
                <w:lang w:eastAsia="lt-LT"/>
              </w:rPr>
              <w:t xml:space="preserve">metinius ir strateginius </w:t>
            </w:r>
            <w:r>
              <w:rPr>
                <w:sz w:val="22"/>
                <w:szCs w:val="22"/>
                <w:lang w:eastAsia="lt-LT"/>
              </w:rPr>
              <w:t xml:space="preserve">planus atsižvelgiama  į </w:t>
            </w:r>
            <w:r w:rsidR="00AC4619">
              <w:rPr>
                <w:sz w:val="22"/>
                <w:szCs w:val="22"/>
                <w:lang w:eastAsia="lt-LT"/>
              </w:rPr>
              <w:t>prioritetines sritis.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AC4619" w:rsidRDefault="00087514" w:rsidP="00AC461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D2288">
              <w:rPr>
                <w:szCs w:val="24"/>
              </w:rPr>
              <w:t>.</w:t>
            </w:r>
            <w:r w:rsidR="00AC4619">
              <w:rPr>
                <w:szCs w:val="24"/>
              </w:rPr>
              <w:t xml:space="preserve">6. </w:t>
            </w:r>
            <w:r w:rsidR="00BF61F1">
              <w:rPr>
                <w:sz w:val="22"/>
                <w:szCs w:val="22"/>
                <w:lang w:eastAsia="lt-LT"/>
              </w:rPr>
              <w:t xml:space="preserve"> Skaitytos paskaitos </w:t>
            </w:r>
            <w:r w:rsidR="00C02A24">
              <w:rPr>
                <w:sz w:val="22"/>
                <w:szCs w:val="22"/>
                <w:lang w:eastAsia="lt-LT"/>
              </w:rPr>
              <w:t>„Ąžuoliukas“, m/d.</w:t>
            </w:r>
            <w:r w:rsidR="00BF61F1">
              <w:rPr>
                <w:sz w:val="22"/>
                <w:szCs w:val="22"/>
                <w:lang w:eastAsia="lt-LT"/>
              </w:rPr>
              <w:t xml:space="preserve">; </w:t>
            </w:r>
            <w:proofErr w:type="spellStart"/>
            <w:r w:rsidR="00BF61F1">
              <w:rPr>
                <w:sz w:val="22"/>
                <w:szCs w:val="22"/>
                <w:lang w:eastAsia="lt-LT"/>
              </w:rPr>
              <w:t>Obelių</w:t>
            </w:r>
            <w:proofErr w:type="spellEnd"/>
            <w:r w:rsidR="00BF61F1">
              <w:rPr>
                <w:sz w:val="22"/>
                <w:szCs w:val="22"/>
                <w:lang w:eastAsia="lt-LT"/>
              </w:rPr>
              <w:t xml:space="preserve"> </w:t>
            </w:r>
            <w:r w:rsidR="00C42C30">
              <w:rPr>
                <w:sz w:val="22"/>
                <w:szCs w:val="22"/>
                <w:lang w:eastAsia="lt-LT"/>
              </w:rPr>
              <w:t>daržel</w:t>
            </w:r>
            <w:r w:rsidR="00C02A24">
              <w:rPr>
                <w:sz w:val="22"/>
                <w:szCs w:val="22"/>
                <w:lang w:eastAsia="lt-LT"/>
              </w:rPr>
              <w:t>iuose</w:t>
            </w:r>
            <w:r w:rsidR="00C42C30">
              <w:rPr>
                <w:sz w:val="22"/>
                <w:szCs w:val="22"/>
                <w:lang w:eastAsia="lt-LT"/>
              </w:rPr>
              <w:t xml:space="preserve"> ir gimnazijoje pradinių klasių mokytojams.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C02A24" w:rsidP="0072368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Sustiprintos</w:t>
            </w:r>
            <w:r w:rsidR="00723682">
              <w:rPr>
                <w:sz w:val="22"/>
                <w:szCs w:val="22"/>
                <w:lang w:eastAsia="lt-LT"/>
              </w:rPr>
              <w:t xml:space="preserve"> pedagogų </w:t>
            </w:r>
            <w:r>
              <w:rPr>
                <w:sz w:val="22"/>
                <w:szCs w:val="22"/>
                <w:lang w:eastAsia="lt-LT"/>
              </w:rPr>
              <w:t>socialinės emocinės kompetencijos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C02A24" w:rsidRDefault="00087514" w:rsidP="00C02A24">
            <w:pPr>
              <w:tabs>
                <w:tab w:val="left" w:pos="3405"/>
              </w:tabs>
              <w:rPr>
                <w:szCs w:val="24"/>
              </w:rPr>
            </w:pPr>
            <w:r>
              <w:rPr>
                <w:lang w:eastAsia="lt-LT"/>
              </w:rPr>
              <w:t>3</w:t>
            </w:r>
            <w:r w:rsidR="009D2288">
              <w:rPr>
                <w:lang w:eastAsia="lt-LT"/>
              </w:rPr>
              <w:t>.</w:t>
            </w:r>
            <w:r w:rsidR="00C02A24">
              <w:rPr>
                <w:lang w:eastAsia="lt-LT"/>
              </w:rPr>
              <w:t>7. RVGK posėdžiai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5B5BC2" w:rsidRDefault="000F0DB8">
            <w:pPr>
              <w:spacing w:line="256" w:lineRule="auto"/>
              <w:rPr>
                <w:color w:val="FF0000"/>
                <w:sz w:val="22"/>
                <w:szCs w:val="22"/>
                <w:lang w:eastAsia="lt-LT"/>
              </w:rPr>
            </w:pP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 w:rsidP="00D34378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3.8</w:t>
            </w:r>
            <w:r w:rsidR="00BF61F1">
              <w:rPr>
                <w:szCs w:val="24"/>
              </w:rPr>
              <w:t>. Parengt</w:t>
            </w:r>
            <w:r w:rsidR="00723682">
              <w:rPr>
                <w:szCs w:val="24"/>
              </w:rPr>
              <w:t>as naujas tarnybos reklaminis lankstinukas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72368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Psichologinės pagalbos prieinamumas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3.9.</w:t>
            </w:r>
            <w:r w:rsidR="00BF61F1">
              <w:rPr>
                <w:szCs w:val="24"/>
              </w:rPr>
              <w:t xml:space="preserve"> </w:t>
            </w:r>
            <w:r>
              <w:rPr>
                <w:szCs w:val="24"/>
              </w:rPr>
              <w:t>Rokiškio d</w:t>
            </w:r>
            <w:r w:rsidR="009D2288">
              <w:rPr>
                <w:szCs w:val="24"/>
              </w:rPr>
              <w:t>arbuotojų darbo apmokėjimo tvarka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LR Valstybės ir savivaldybių įstaigų darbuotojų darbo apmokėjimo įstatymą Nr. XIII-198, LR DK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D2288">
              <w:rPr>
                <w:szCs w:val="24"/>
              </w:rPr>
              <w:t>10 Ko</w:t>
            </w:r>
            <w:r>
              <w:rPr>
                <w:szCs w:val="24"/>
              </w:rPr>
              <w:t>r</w:t>
            </w:r>
            <w:r w:rsidR="009D2288">
              <w:rPr>
                <w:szCs w:val="24"/>
              </w:rPr>
              <w:t>upc</w:t>
            </w:r>
            <w:r w:rsidR="00BF61F1">
              <w:rPr>
                <w:szCs w:val="24"/>
              </w:rPr>
              <w:t>ijos prevencijos programa 2022-</w:t>
            </w:r>
            <w:r w:rsidR="009D2288">
              <w:rPr>
                <w:szCs w:val="24"/>
              </w:rPr>
              <w:t>2023m.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 bendrus reikalavimus įstaigoms. Situacijos analizei.</w:t>
            </w:r>
          </w:p>
        </w:tc>
      </w:tr>
      <w:tr w:rsidR="000F0DB8" w:rsidTr="00AC4619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3.11. Rokiškio PPT infekcijų kontrolės procedūrų tvarkos aprašas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08751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Pagal </w:t>
            </w:r>
            <w:r w:rsidR="005B5BC2">
              <w:rPr>
                <w:sz w:val="22"/>
                <w:szCs w:val="22"/>
                <w:lang w:eastAsia="lt-LT"/>
              </w:rPr>
              <w:t>reikalavimus  sveikatos priežiūros ambulatorinių pas</w:t>
            </w:r>
            <w:r>
              <w:rPr>
                <w:sz w:val="22"/>
                <w:szCs w:val="22"/>
                <w:lang w:eastAsia="lt-LT"/>
              </w:rPr>
              <w:t xml:space="preserve">laugų </w:t>
            </w:r>
            <w:r w:rsidR="005B5BC2">
              <w:rPr>
                <w:sz w:val="22"/>
                <w:szCs w:val="22"/>
                <w:lang w:eastAsia="lt-LT"/>
              </w:rPr>
              <w:t>įstaigoms.</w:t>
            </w:r>
          </w:p>
        </w:tc>
      </w:tr>
      <w:tr w:rsidR="000F0DB8" w:rsidTr="00C02A24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5B5BC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3.12 . PPT posėdžiai - 4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5B5BC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poreikį</w:t>
            </w:r>
          </w:p>
        </w:tc>
      </w:tr>
      <w:tr w:rsidR="000F0DB8" w:rsidTr="00C02A24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5B5BC2">
            <w:pPr>
              <w:spacing w:after="160" w:line="256" w:lineRule="auto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3.13.  Rokiškio rajono savivaldybės auditai - 2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5B5BC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Situacijos analizei </w:t>
            </w:r>
          </w:p>
        </w:tc>
      </w:tr>
      <w:tr w:rsidR="000F0DB8" w:rsidTr="00C02A24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83262A" w:rsidRDefault="0083262A" w:rsidP="0083262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3.14. Valstybinė periodinė visuomenės sveikatos saugos kontrolė 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83262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Situacijos analizei</w:t>
            </w:r>
          </w:p>
        </w:tc>
      </w:tr>
      <w:tr w:rsidR="000F0DB8" w:rsidTr="00C02A24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Pr="0083262A" w:rsidRDefault="0083262A" w:rsidP="0083262A">
            <w:pPr>
              <w:rPr>
                <w:sz w:val="22"/>
                <w:szCs w:val="22"/>
                <w:lang w:eastAsia="lt-LT"/>
              </w:rPr>
            </w:pPr>
            <w:r>
              <w:rPr>
                <w:lang w:eastAsia="lt-LT"/>
              </w:rPr>
              <w:t xml:space="preserve">3.15. </w:t>
            </w:r>
            <w:r w:rsidRPr="00B2199F">
              <w:rPr>
                <w:szCs w:val="24"/>
                <w:lang w:eastAsia="lt-LT"/>
              </w:rPr>
              <w:t>Dalyvavimas  socialiniame projekte „ Mielas Naujokas</w:t>
            </w:r>
            <w:r>
              <w:rPr>
                <w:lang w:eastAsia="lt-LT"/>
              </w:rPr>
              <w:t>“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83262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Dalykinės konsultacijos</w:t>
            </w:r>
            <w:r w:rsidR="007F2CB4">
              <w:rPr>
                <w:sz w:val="22"/>
                <w:szCs w:val="22"/>
                <w:lang w:eastAsia="lt-LT"/>
              </w:rPr>
              <w:t xml:space="preserve">, </w:t>
            </w:r>
            <w:r>
              <w:rPr>
                <w:sz w:val="22"/>
                <w:szCs w:val="22"/>
                <w:lang w:eastAsia="lt-LT"/>
              </w:rPr>
              <w:t>nauja patirtis ir  organizacinė komunikacija.</w:t>
            </w:r>
          </w:p>
        </w:tc>
      </w:tr>
      <w:tr w:rsidR="009F1624" w:rsidTr="00C02A24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4" w:rsidRDefault="009F1624" w:rsidP="0083262A">
            <w:pPr>
              <w:rPr>
                <w:lang w:eastAsia="lt-LT"/>
              </w:rPr>
            </w:pPr>
            <w:r>
              <w:rPr>
                <w:lang w:eastAsia="lt-LT"/>
              </w:rPr>
              <w:t>3.16. Rokiškio rajono savivaldybės VGK posėdžiai</w:t>
            </w:r>
            <w:r w:rsidR="00AB15E9">
              <w:rPr>
                <w:lang w:eastAsia="lt-LT"/>
              </w:rPr>
              <w:t xml:space="preserve"> – 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24" w:rsidRDefault="009F162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Vaikų </w:t>
            </w:r>
            <w:r w:rsidR="00AB15E9">
              <w:rPr>
                <w:sz w:val="22"/>
                <w:szCs w:val="22"/>
                <w:lang w:eastAsia="lt-LT"/>
              </w:rPr>
              <w:t>socializacijos</w:t>
            </w:r>
            <w:r>
              <w:rPr>
                <w:sz w:val="22"/>
                <w:szCs w:val="22"/>
                <w:lang w:eastAsia="lt-LT"/>
              </w:rPr>
              <w:t xml:space="preserve"> problemų svarstymas</w:t>
            </w:r>
            <w:r w:rsidR="00AB15E9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9F1624" w:rsidRDefault="009F1624" w:rsidP="000F0DB8">
      <w:pPr>
        <w:tabs>
          <w:tab w:val="left" w:pos="284"/>
        </w:tabs>
        <w:rPr>
          <w:b/>
          <w:szCs w:val="24"/>
          <w:lang w:eastAsia="lt-LT"/>
        </w:rPr>
      </w:pPr>
    </w:p>
    <w:p w:rsidR="000F0DB8" w:rsidRDefault="000F0DB8" w:rsidP="000F0D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Pa</w:t>
      </w:r>
      <w:r w:rsidR="00D72DE7">
        <w:rPr>
          <w:b/>
          <w:szCs w:val="24"/>
          <w:lang w:eastAsia="lt-LT"/>
        </w:rPr>
        <w:t>k</w:t>
      </w:r>
      <w:r>
        <w:rPr>
          <w:b/>
          <w:szCs w:val="24"/>
          <w:lang w:eastAsia="lt-LT"/>
        </w:rPr>
        <w:t xml:space="preserve">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0F0DB8" w:rsidTr="001B74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F0DB8" w:rsidTr="001B74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B8" w:rsidRDefault="000F0DB8">
            <w:pPr>
              <w:spacing w:line="256" w:lineRule="auto"/>
              <w:rPr>
                <w:szCs w:val="24"/>
                <w:lang w:eastAsia="lt-LT"/>
              </w:rPr>
            </w:pPr>
          </w:p>
        </w:tc>
      </w:tr>
    </w:tbl>
    <w:p w:rsidR="000F0DB8" w:rsidRDefault="000F0DB8" w:rsidP="000F0DB8">
      <w:pPr>
        <w:jc w:val="center"/>
        <w:rPr>
          <w:b/>
        </w:rPr>
      </w:pPr>
      <w:r>
        <w:rPr>
          <w:b/>
        </w:rPr>
        <w:t>III SKYRIUS</w:t>
      </w:r>
    </w:p>
    <w:p w:rsidR="000F0DB8" w:rsidRDefault="00BF61F1" w:rsidP="000F0DB8">
      <w:pPr>
        <w:jc w:val="center"/>
        <w:rPr>
          <w:b/>
        </w:rPr>
      </w:pPr>
      <w:r>
        <w:rPr>
          <w:b/>
        </w:rPr>
        <w:t xml:space="preserve">GEBĖJIMŲ </w:t>
      </w:r>
      <w:r w:rsidR="000F0DB8">
        <w:rPr>
          <w:b/>
        </w:rPr>
        <w:t>ATLIKTI PAREIGYBĖS APRAŠYME NUSTATYTAS FUNKCIJAS VERTINIMAS</w:t>
      </w:r>
    </w:p>
    <w:p w:rsidR="000F0DB8" w:rsidRDefault="000F0DB8" w:rsidP="000F0DB8">
      <w:pPr>
        <w:jc w:val="center"/>
        <w:rPr>
          <w:sz w:val="22"/>
          <w:szCs w:val="22"/>
        </w:rPr>
      </w:pPr>
    </w:p>
    <w:p w:rsidR="000F0DB8" w:rsidRDefault="000F0DB8" w:rsidP="000F0DB8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0F0DB8" w:rsidRDefault="000F0DB8" w:rsidP="000F0DB8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0F0DB8" w:rsidRDefault="000F0D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0F0DB8" w:rsidRDefault="000F0D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tabs>
                <w:tab w:val="left" w:pos="690"/>
              </w:tabs>
              <w:spacing w:line="256" w:lineRule="auto"/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  <w:tr w:rsidR="000F0DB8" w:rsidTr="000F0DB8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</w:tbl>
    <w:p w:rsidR="000F0DB8" w:rsidRDefault="000F0DB8" w:rsidP="000F0DB8">
      <w:pPr>
        <w:jc w:val="center"/>
        <w:rPr>
          <w:sz w:val="22"/>
          <w:szCs w:val="22"/>
          <w:lang w:eastAsia="lt-LT"/>
        </w:rPr>
      </w:pP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0F0DB8" w:rsidRDefault="000F0DB8" w:rsidP="000F0DB8">
      <w:pPr>
        <w:jc w:val="center"/>
        <w:rPr>
          <w:b/>
          <w:sz w:val="22"/>
          <w:szCs w:val="22"/>
          <w:lang w:eastAsia="lt-LT"/>
        </w:rPr>
      </w:pPr>
    </w:p>
    <w:p w:rsidR="000F0DB8" w:rsidRDefault="000F0DB8" w:rsidP="000F0DB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F0DB8" w:rsidTr="000F0DB8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F0DB8" w:rsidTr="000F0DB8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hAnsi="Segoe UI Symbol"/>
                <w:sz w:val="22"/>
                <w:szCs w:val="22"/>
              </w:rPr>
              <w:t>⍌</w:t>
            </w:r>
          </w:p>
        </w:tc>
      </w:tr>
      <w:tr w:rsidR="000F0DB8" w:rsidTr="000F0DB8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F0DB8" w:rsidTr="000F0DB8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F0DB8" w:rsidTr="000F0DB8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0F0DB8" w:rsidRDefault="000F0DB8" w:rsidP="000F0DB8">
      <w:pPr>
        <w:jc w:val="center"/>
        <w:rPr>
          <w:sz w:val="22"/>
          <w:szCs w:val="22"/>
          <w:lang w:eastAsia="lt-LT"/>
        </w:rPr>
      </w:pPr>
    </w:p>
    <w:p w:rsidR="000F0DB8" w:rsidRDefault="000F0DB8" w:rsidP="000F0DB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F0DB8" w:rsidTr="000F0DB8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723682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</w:t>
            </w:r>
            <w:r w:rsidR="00C42C30">
              <w:rPr>
                <w:szCs w:val="24"/>
                <w:lang w:eastAsia="lt-LT"/>
              </w:rPr>
              <w:t>.1. Vokiečių kalbos mokėjimo įgū</w:t>
            </w:r>
            <w:r w:rsidR="00AB15E9">
              <w:rPr>
                <w:szCs w:val="24"/>
                <w:lang w:eastAsia="lt-LT"/>
              </w:rPr>
              <w:t>džių tobulinimas</w:t>
            </w:r>
          </w:p>
        </w:tc>
      </w:tr>
      <w:tr w:rsidR="000F0DB8" w:rsidTr="000F0DB8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AB15E9">
              <w:rPr>
                <w:szCs w:val="24"/>
                <w:lang w:eastAsia="lt-LT"/>
              </w:rPr>
              <w:t xml:space="preserve"> Anglų kalbos mokėjimo įgūdžių tobulinimas</w:t>
            </w:r>
          </w:p>
        </w:tc>
      </w:tr>
    </w:tbl>
    <w:p w:rsidR="000F0DB8" w:rsidRDefault="000F0DB8" w:rsidP="000F0DB8"/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0F0DB8" w:rsidRDefault="000F0DB8" w:rsidP="000F0DB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0F0DB8" w:rsidRDefault="000F0DB8" w:rsidP="000F0DB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0F0DB8" w:rsidRDefault="000F0DB8" w:rsidP="000F0DB8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0F0DB8" w:rsidTr="000F0DB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B8" w:rsidRDefault="000F0DB8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F0DB8" w:rsidTr="000F0DB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 w:rsidP="00F519D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02A24">
              <w:rPr>
                <w:szCs w:val="24"/>
                <w:lang w:eastAsia="lt-LT"/>
              </w:rPr>
              <w:t>Projektinių veiklų užbaigimas</w:t>
            </w:r>
            <w:r w:rsidR="00F519DC">
              <w:rPr>
                <w:szCs w:val="24"/>
                <w:lang w:eastAsia="lt-LT"/>
              </w:rPr>
              <w:t>, ataskaitų parengimas</w:t>
            </w:r>
            <w:r w:rsidR="00D72DE7">
              <w:rPr>
                <w:szCs w:val="24"/>
                <w:lang w:eastAsia="lt-LT"/>
              </w:rPr>
              <w:t xml:space="preserve">. </w:t>
            </w:r>
          </w:p>
          <w:p w:rsidR="00D72DE7" w:rsidRDefault="00D72DE7" w:rsidP="00F519D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naujuose projektuose.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Stiprinti psichologinės pagalbos  efektyvumą;</w:t>
            </w:r>
          </w:p>
          <w:p w:rsidR="00D72DE7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Naujų priemonių darbui su specialiųjų poreikių vaikais įsigijimas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projektinėse veiklose;</w:t>
            </w:r>
          </w:p>
          <w:p w:rsidR="00D72DE7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Įsigytos naujos priemonės specialistų konsultavimui </w:t>
            </w:r>
          </w:p>
        </w:tc>
      </w:tr>
      <w:tr w:rsidR="000F0DB8" w:rsidTr="000F0DB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 w:rsidP="00F519D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 </w:t>
            </w:r>
            <w:r w:rsidR="00F519DC">
              <w:rPr>
                <w:szCs w:val="24"/>
                <w:lang w:eastAsia="lt-LT"/>
              </w:rPr>
              <w:t>Pasirengimas Švietimo pagalbos specialistų reformai</w:t>
            </w:r>
            <w:r w:rsidR="00723682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72368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Šviečiamasis darbas: paskaitos, pokalbiai, diskusijos.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72368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Specialistų psichologinis saugumas</w:t>
            </w:r>
          </w:p>
        </w:tc>
      </w:tr>
      <w:tr w:rsidR="000F0DB8" w:rsidTr="000F0DB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24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 T</w:t>
            </w:r>
            <w:r w:rsidR="009F1624">
              <w:rPr>
                <w:szCs w:val="24"/>
                <w:lang w:eastAsia="lt-LT"/>
              </w:rPr>
              <w:t>aikomasis t</w:t>
            </w:r>
            <w:r>
              <w:rPr>
                <w:szCs w:val="24"/>
                <w:lang w:eastAsia="lt-LT"/>
              </w:rPr>
              <w:t>yrimas</w:t>
            </w:r>
            <w:r w:rsidR="009F1624">
              <w:rPr>
                <w:szCs w:val="24"/>
                <w:lang w:eastAsia="lt-LT"/>
              </w:rPr>
              <w:t>;</w:t>
            </w:r>
          </w:p>
          <w:p w:rsidR="000F0DB8" w:rsidRDefault="00D72DE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„ Įtraukiojo ugdymo įtaka mokymosi rezultatams“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72368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Išanalizuoti veiksnius kurie turi įtaką mokymosi rezultatams.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8" w:rsidRDefault="00723682" w:rsidP="0072368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Šalinti veiksnius, kurie t</w:t>
            </w:r>
            <w:r w:rsidR="00C42C30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ri neigiamą įtaką mokymosi rezultatams.</w:t>
            </w:r>
          </w:p>
        </w:tc>
      </w:tr>
    </w:tbl>
    <w:p w:rsidR="000F0DB8" w:rsidRDefault="000F0DB8" w:rsidP="000F0DB8">
      <w:pPr>
        <w:rPr>
          <w:szCs w:val="24"/>
        </w:rPr>
      </w:pPr>
    </w:p>
    <w:p w:rsidR="00D72DE7" w:rsidRDefault="00D72DE7" w:rsidP="000F0DB8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:rsidR="00D72DE7" w:rsidRDefault="00D72DE7" w:rsidP="000F0DB8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:rsidR="000F0DB8" w:rsidRDefault="000F0DB8" w:rsidP="000F0DB8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0F0DB8" w:rsidRDefault="000F0DB8" w:rsidP="000F0DB8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F0DB8" w:rsidTr="000F0DB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D72DE7">
              <w:rPr>
                <w:szCs w:val="24"/>
                <w:lang w:eastAsia="lt-LT"/>
              </w:rPr>
              <w:t xml:space="preserve"> Nevaldomi veiksniai</w:t>
            </w:r>
          </w:p>
        </w:tc>
      </w:tr>
      <w:tr w:rsidR="000F0DB8" w:rsidTr="000F0DB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C42C30">
              <w:rPr>
                <w:szCs w:val="24"/>
                <w:lang w:eastAsia="lt-LT"/>
              </w:rPr>
              <w:t>Specialistų trūkumas</w:t>
            </w:r>
          </w:p>
        </w:tc>
      </w:tr>
      <w:tr w:rsidR="000F0DB8" w:rsidTr="000F0DB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B8" w:rsidRDefault="000F0DB8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C42C30">
              <w:rPr>
                <w:szCs w:val="24"/>
                <w:lang w:eastAsia="lt-LT"/>
              </w:rPr>
              <w:t xml:space="preserve"> PPT reorganizacija</w:t>
            </w:r>
          </w:p>
        </w:tc>
      </w:tr>
    </w:tbl>
    <w:p w:rsidR="000F0DB8" w:rsidRDefault="000F0DB8" w:rsidP="000F0DB8">
      <w:pPr>
        <w:jc w:val="center"/>
        <w:rPr>
          <w:b/>
          <w:lang w:eastAsia="lt-LT"/>
        </w:rPr>
      </w:pP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0F0DB8" w:rsidRDefault="000F0DB8" w:rsidP="000F0D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0F0DB8" w:rsidRDefault="000F0DB8" w:rsidP="000F0DB8">
      <w:pPr>
        <w:jc w:val="center"/>
        <w:rPr>
          <w:lang w:eastAsia="lt-LT"/>
        </w:rPr>
      </w:pP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F0DB8" w:rsidRDefault="000F0DB8" w:rsidP="000F0DB8">
      <w:pPr>
        <w:rPr>
          <w:szCs w:val="24"/>
          <w:lang w:eastAsia="lt-LT"/>
        </w:rPr>
      </w:pPr>
    </w:p>
    <w:p w:rsidR="000F0DB8" w:rsidRDefault="000F0DB8" w:rsidP="000F0DB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0F0DB8" w:rsidRDefault="000F0DB8" w:rsidP="000F0DB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0F0DB8" w:rsidRDefault="000F0DB8" w:rsidP="000F0DB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0F0DB8" w:rsidRDefault="000F0DB8" w:rsidP="000F0DB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0F0DB8" w:rsidRDefault="000F0DB8" w:rsidP="000F0DB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0F0DB8" w:rsidRDefault="000F0DB8" w:rsidP="000F0DB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0F0DB8" w:rsidRDefault="000F0DB8" w:rsidP="000F0DB8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0F0DB8" w:rsidRDefault="000F0DB8" w:rsidP="000F0DB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               _________               ________________         __________</w:t>
      </w:r>
    </w:p>
    <w:p w:rsidR="000F0DB8" w:rsidRDefault="000F0DB8" w:rsidP="000F0DB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0F0DB8" w:rsidRDefault="000F0DB8" w:rsidP="000F0DB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0F0DB8" w:rsidRDefault="000F0DB8" w:rsidP="000F0DB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0F0DB8" w:rsidRDefault="000F0DB8" w:rsidP="000F0DB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0F0DB8" w:rsidRDefault="000F0DB8" w:rsidP="000F0DB8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0F0DB8" w:rsidRDefault="000F0DB8" w:rsidP="000F0DB8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0F0DB8" w:rsidRDefault="000F0DB8" w:rsidP="000F0DB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0F0DB8" w:rsidRDefault="000F0DB8" w:rsidP="000F0DB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0F0DB8" w:rsidRDefault="000F0DB8" w:rsidP="000F0DB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0F0DB8" w:rsidRDefault="000F0DB8" w:rsidP="000F0DB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0F0DB8" w:rsidRDefault="000F0DB8" w:rsidP="000F0DB8"/>
    <w:p w:rsidR="00FE7F13" w:rsidRDefault="00FE7F13"/>
    <w:sectPr w:rsidR="00FE7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17" w:rsidRDefault="00627E17" w:rsidP="008B6A14">
      <w:r>
        <w:separator/>
      </w:r>
    </w:p>
  </w:endnote>
  <w:endnote w:type="continuationSeparator" w:id="0">
    <w:p w:rsidR="00627E17" w:rsidRDefault="00627E17" w:rsidP="008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14" w:rsidRDefault="008B6A1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541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6A14" w:rsidRDefault="008B6A1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6A14" w:rsidRDefault="008B6A1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14" w:rsidRDefault="008B6A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17" w:rsidRDefault="00627E17" w:rsidP="008B6A14">
      <w:r>
        <w:separator/>
      </w:r>
    </w:p>
  </w:footnote>
  <w:footnote w:type="continuationSeparator" w:id="0">
    <w:p w:rsidR="00627E17" w:rsidRDefault="00627E17" w:rsidP="008B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14" w:rsidRDefault="008B6A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14" w:rsidRDefault="008B6A1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14" w:rsidRDefault="008B6A1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50C"/>
    <w:multiLevelType w:val="multilevel"/>
    <w:tmpl w:val="B62C4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A1B52"/>
    <w:multiLevelType w:val="hybridMultilevel"/>
    <w:tmpl w:val="AF9C657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E10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7B871FF"/>
    <w:multiLevelType w:val="multilevel"/>
    <w:tmpl w:val="9E0CA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B805934"/>
    <w:multiLevelType w:val="hybridMultilevel"/>
    <w:tmpl w:val="B18237E0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1E1A6C"/>
    <w:multiLevelType w:val="multilevel"/>
    <w:tmpl w:val="C76AD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07E67A1"/>
    <w:multiLevelType w:val="hybridMultilevel"/>
    <w:tmpl w:val="8BC68E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15D"/>
    <w:multiLevelType w:val="multilevel"/>
    <w:tmpl w:val="35D6D7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FCC098C"/>
    <w:multiLevelType w:val="hybridMultilevel"/>
    <w:tmpl w:val="F2322A58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8"/>
    <w:rsid w:val="00087514"/>
    <w:rsid w:val="000F0DB8"/>
    <w:rsid w:val="001B74F9"/>
    <w:rsid w:val="001C1997"/>
    <w:rsid w:val="001C48BA"/>
    <w:rsid w:val="001F7028"/>
    <w:rsid w:val="0027479D"/>
    <w:rsid w:val="002747B7"/>
    <w:rsid w:val="0030264B"/>
    <w:rsid w:val="003B4F01"/>
    <w:rsid w:val="00400771"/>
    <w:rsid w:val="00415E94"/>
    <w:rsid w:val="004C6D37"/>
    <w:rsid w:val="005808B9"/>
    <w:rsid w:val="005B5BC2"/>
    <w:rsid w:val="00627E17"/>
    <w:rsid w:val="00682F3C"/>
    <w:rsid w:val="00723682"/>
    <w:rsid w:val="007649AD"/>
    <w:rsid w:val="007F2CB4"/>
    <w:rsid w:val="0083262A"/>
    <w:rsid w:val="008B6A14"/>
    <w:rsid w:val="00953632"/>
    <w:rsid w:val="009A1B2A"/>
    <w:rsid w:val="009D2288"/>
    <w:rsid w:val="009D50E0"/>
    <w:rsid w:val="009F1624"/>
    <w:rsid w:val="00AB15E9"/>
    <w:rsid w:val="00AC4619"/>
    <w:rsid w:val="00B20D11"/>
    <w:rsid w:val="00B2199F"/>
    <w:rsid w:val="00B755B2"/>
    <w:rsid w:val="00BF61F1"/>
    <w:rsid w:val="00C02A24"/>
    <w:rsid w:val="00C17F3E"/>
    <w:rsid w:val="00C26D73"/>
    <w:rsid w:val="00C42C30"/>
    <w:rsid w:val="00C43ED7"/>
    <w:rsid w:val="00C77355"/>
    <w:rsid w:val="00C86707"/>
    <w:rsid w:val="00CD388B"/>
    <w:rsid w:val="00D34378"/>
    <w:rsid w:val="00D46E1F"/>
    <w:rsid w:val="00D72DE7"/>
    <w:rsid w:val="00DA0EBC"/>
    <w:rsid w:val="00E85868"/>
    <w:rsid w:val="00F519DC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E407-30CB-4D7D-87EE-F07E7EB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0D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0D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953632"/>
    <w:pPr>
      <w:spacing w:after="0" w:line="240" w:lineRule="auto"/>
    </w:pPr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6A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6A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6A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6A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F46A-FC56-462F-B9D7-6ED2E39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8440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2023-01-20T08:37:00Z</dcterms:created>
  <dcterms:modified xsi:type="dcterms:W3CDTF">2023-01-23T13:24:00Z</dcterms:modified>
</cp:coreProperties>
</file>